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8E99" w14:textId="77777777" w:rsidR="009C18F4" w:rsidRDefault="009C18F4" w:rsidP="009C18F4">
      <w:pPr>
        <w:jc w:val="right"/>
      </w:pPr>
      <w:r>
        <w:t>Załącznik nr.</w:t>
      </w:r>
      <w:r w:rsidR="00412C55">
        <w:t>2</w:t>
      </w:r>
      <w:r>
        <w:t xml:space="preserve"> </w:t>
      </w:r>
    </w:p>
    <w:p w14:paraId="23134ED0" w14:textId="77777777" w:rsidR="001115AC" w:rsidRDefault="009C18F4" w:rsidP="009C18F4">
      <w:pPr>
        <w:jc w:val="center"/>
      </w:pPr>
      <w:r>
        <w:t>OPIS PRZEDMIOTU ZAMÓW</w:t>
      </w:r>
      <w:r w:rsidR="00020238">
        <w:t>IE</w:t>
      </w:r>
      <w:r>
        <w:t>NIA</w:t>
      </w:r>
    </w:p>
    <w:p w14:paraId="7BF2F9FD" w14:textId="77777777" w:rsidR="009C18F4" w:rsidRDefault="00311041" w:rsidP="0034666D">
      <w:pPr>
        <w:jc w:val="both"/>
      </w:pPr>
      <w:r>
        <w:t>W</w:t>
      </w:r>
      <w:r w:rsidR="009C18F4">
        <w:t xml:space="preserve">znowienie </w:t>
      </w:r>
      <w:r w:rsidR="00F057D5">
        <w:t xml:space="preserve">wsparcia </w:t>
      </w:r>
      <w:r w:rsidR="009C18F4">
        <w:t xml:space="preserve">dla sprzętu i oprogramowania </w:t>
      </w:r>
      <w:r w:rsidR="00B062DA">
        <w:t xml:space="preserve">dwóch sztuk </w:t>
      </w:r>
      <w:r w:rsidR="009C18F4">
        <w:t>CISCO ASA 5525</w:t>
      </w:r>
      <w:r w:rsidR="00F057D5">
        <w:t xml:space="preserve"> oraz dostarczenie odpowiednich licencji na</w:t>
      </w:r>
      <w:r w:rsidR="009C18F4">
        <w:t xml:space="preserve"> </w:t>
      </w:r>
      <w:r w:rsidR="00F057D5">
        <w:t>r</w:t>
      </w:r>
      <w:r w:rsidR="009C18F4">
        <w:t xml:space="preserve">ozszerzenie funkcjonalności o URL </w:t>
      </w:r>
      <w:proofErr w:type="spellStart"/>
      <w:r w:rsidR="009C18F4">
        <w:t>Filtering</w:t>
      </w:r>
      <w:proofErr w:type="spellEnd"/>
      <w:r w:rsidR="00F057D5">
        <w:t xml:space="preserve"> i </w:t>
      </w:r>
      <w:r w:rsidR="009C18F4">
        <w:t>VPN na CISCO ASA 5525.</w:t>
      </w:r>
    </w:p>
    <w:p w14:paraId="336D572C" w14:textId="77777777" w:rsidR="009C18F4" w:rsidRDefault="009C18F4" w:rsidP="00FD40A6">
      <w:pPr>
        <w:pStyle w:val="Akapitzlist"/>
        <w:numPr>
          <w:ilvl w:val="0"/>
          <w:numId w:val="1"/>
        </w:numPr>
        <w:jc w:val="both"/>
      </w:pPr>
      <w:r>
        <w:t>Wznowienie gwarancji i wsparcia</w:t>
      </w:r>
      <w:r w:rsidR="00F057D5">
        <w:t xml:space="preserve"> partnerskiego</w:t>
      </w:r>
      <w:r w:rsidR="003C386C">
        <w:t xml:space="preserve"> oraz w</w:t>
      </w:r>
      <w:r w:rsidR="00F057D5">
        <w:t>ymagane Subskrypcje</w:t>
      </w:r>
      <w:r w:rsidR="003C386C">
        <w:t>.</w:t>
      </w:r>
      <w:r w:rsidR="00F057D5">
        <w:t xml:space="preserve"> </w:t>
      </w:r>
    </w:p>
    <w:p w14:paraId="04B5FAFF" w14:textId="77777777" w:rsidR="00311041" w:rsidRDefault="00F057D5" w:rsidP="00FD40A6">
      <w:pPr>
        <w:pStyle w:val="Akapitzlist"/>
        <w:numPr>
          <w:ilvl w:val="0"/>
          <w:numId w:val="1"/>
        </w:numPr>
        <w:jc w:val="both"/>
      </w:pPr>
      <w:r>
        <w:t xml:space="preserve">Usługa </w:t>
      </w:r>
      <w:r w:rsidR="00F17B00">
        <w:t>instalacji</w:t>
      </w:r>
      <w:r w:rsidR="003C386C">
        <w:t xml:space="preserve"> </w:t>
      </w:r>
      <w:r w:rsidR="0038458E">
        <w:t>aktualizacji i</w:t>
      </w:r>
      <w:r w:rsidR="00311041">
        <w:t xml:space="preserve"> konfiguracji, przygotowanie projektu technicznego, przeniesienie funkcjonalności VPN  i profili VPN, przygotowanie dokumentacji po wdrożeniowej.</w:t>
      </w:r>
    </w:p>
    <w:p w14:paraId="546AAB1A" w14:textId="77777777" w:rsidR="004F6D6D" w:rsidRDefault="00311041" w:rsidP="00FD40A6">
      <w:pPr>
        <w:pStyle w:val="Akapitzlist"/>
        <w:numPr>
          <w:ilvl w:val="0"/>
          <w:numId w:val="1"/>
        </w:numPr>
        <w:jc w:val="both"/>
      </w:pPr>
      <w:r>
        <w:t xml:space="preserve">Szkolenia dedykowane dla 3 osób </w:t>
      </w:r>
      <w:r w:rsidR="0038458E">
        <w:t>z zakresu wdrożenia</w:t>
      </w:r>
      <w:r w:rsidR="004F6D6D">
        <w:t xml:space="preserve">. </w:t>
      </w:r>
    </w:p>
    <w:p w14:paraId="1B32F391" w14:textId="77777777" w:rsidR="00F057D5" w:rsidRDefault="00F057D5" w:rsidP="00FD40A6">
      <w:pPr>
        <w:jc w:val="both"/>
      </w:pPr>
      <w:r>
        <w:t>Instytut Łukasiewicz - PORT posiada dwa urządzenia ASA 5525 będące przedmiotem postępowania przeznaczone są do rozbudowy posiadanego systemu i muszą być z nim w pełni kompatybilne, to znaczy nie powodować ograniczeń funkcjonalnych w działaniu i współpracy z centralnym procesorem połączeń oraz innymi elementami systemu teleinformatycznego takimi jak sieci LAN i WAN Łukasiewicz - PORT.</w:t>
      </w:r>
    </w:p>
    <w:p w14:paraId="0CB6C377" w14:textId="77777777" w:rsidR="00F057D5" w:rsidRDefault="00A13501" w:rsidP="00FD40A6">
      <w:pPr>
        <w:jc w:val="both"/>
      </w:pPr>
      <w:r>
        <w:t>Oprogramowanie i licencje</w:t>
      </w:r>
      <w:r w:rsidR="00F057D5">
        <w:t xml:space="preserve"> muszą pochodzić z autoryzowanego kanału dystrybucji producenta przeznaczonego na teren Unii Europejskiej, a korzystanie przez Zamawiającego z dostarczonego produktu nie może stanowić naruszenia majątkowych praw autorskich osób trzecich. Zamawiający wymaga dostarczenia wraz z </w:t>
      </w:r>
      <w:r w:rsidR="00A65736">
        <w:t>licencjami i oprogramowaniem</w:t>
      </w:r>
      <w:r w:rsidR="00F057D5">
        <w:t xml:space="preserve"> oświadczenia przedstawiciela producenta potwierdzającego ważność i zakres uprawnień licencyjnych oraz datę produkcji.</w:t>
      </w:r>
    </w:p>
    <w:p w14:paraId="5A757223" w14:textId="77777777" w:rsidR="00A17741" w:rsidRDefault="00A17741" w:rsidP="00FD40A6">
      <w:pPr>
        <w:jc w:val="both"/>
      </w:pPr>
    </w:p>
    <w:p w14:paraId="66A8949C" w14:textId="37FC7634" w:rsidR="0038458E" w:rsidRDefault="0038458E" w:rsidP="00FD40A6">
      <w:pPr>
        <w:jc w:val="both"/>
      </w:pPr>
      <w:r w:rsidRPr="0038458E">
        <w:t xml:space="preserve">Wykonawca </w:t>
      </w:r>
      <w:r>
        <w:t xml:space="preserve"> ma</w:t>
      </w:r>
      <w:r w:rsidRPr="0038458E">
        <w:t xml:space="preserve"> dostarczyć następujące licencje </w:t>
      </w:r>
      <w:r w:rsidR="00206A1F">
        <w:t xml:space="preserve">(lub równoważne) </w:t>
      </w:r>
      <w:r w:rsidRPr="0038458E">
        <w:t>do urządzeń Cisco ASA 5525-X o numerach seryj</w:t>
      </w:r>
      <w:r>
        <w:t>nych FCH18037CZM i  FCH1802J54R:</w:t>
      </w:r>
    </w:p>
    <w:p w14:paraId="6C5A1416" w14:textId="77777777" w:rsidR="0038458E" w:rsidRPr="00E757A5" w:rsidRDefault="00E757A5" w:rsidP="00FD40A6">
      <w:pPr>
        <w:jc w:val="both"/>
        <w:rPr>
          <w:lang w:val="en-US"/>
        </w:rPr>
      </w:pPr>
      <w:r w:rsidRPr="00E757A5">
        <w:rPr>
          <w:lang w:val="en-US"/>
        </w:rPr>
        <w:t>CON-PSRT-A25K8 PRTNR SS 8x5xNBD ASA 5525-X with FIREPOWER Services, 8GE</w:t>
      </w:r>
    </w:p>
    <w:p w14:paraId="56C19404" w14:textId="77777777" w:rsidR="00E757A5" w:rsidRDefault="004F6D6D" w:rsidP="00FD40A6">
      <w:pPr>
        <w:jc w:val="both"/>
        <w:rPr>
          <w:lang w:val="en-US"/>
        </w:rPr>
      </w:pPr>
      <w:r>
        <w:rPr>
          <w:lang w:val="en-US"/>
        </w:rPr>
        <w:t xml:space="preserve">SF-FMC-VMW-2-K9 </w:t>
      </w:r>
      <w:r w:rsidR="00E757A5">
        <w:rPr>
          <w:lang w:val="en-US"/>
        </w:rPr>
        <w:t>CISCO Firepower Management Center, (VMWare) for 2 devices</w:t>
      </w:r>
    </w:p>
    <w:p w14:paraId="5B583964" w14:textId="77777777" w:rsidR="00E757A5" w:rsidRDefault="004F6D6D" w:rsidP="00FD40A6">
      <w:pPr>
        <w:jc w:val="both"/>
        <w:rPr>
          <w:lang w:val="en-US"/>
        </w:rPr>
      </w:pPr>
      <w:r>
        <w:rPr>
          <w:lang w:val="en-US"/>
        </w:rPr>
        <w:t>CON-ECMU-</w:t>
      </w:r>
      <w:r w:rsidR="00D70EE3">
        <w:rPr>
          <w:lang w:val="en-US"/>
        </w:rPr>
        <w:t xml:space="preserve">SFMMCVWK PSS </w:t>
      </w:r>
      <w:r w:rsidR="00E757A5">
        <w:rPr>
          <w:lang w:val="en-US"/>
        </w:rPr>
        <w:t>SSWS UPGRADES 3YR Cisco Firepower Management Center, (VMWare)</w:t>
      </w:r>
    </w:p>
    <w:p w14:paraId="629E864C" w14:textId="77777777" w:rsidR="00E757A5" w:rsidRDefault="00D70EE3" w:rsidP="00FD40A6">
      <w:pPr>
        <w:jc w:val="both"/>
        <w:rPr>
          <w:lang w:val="en-US"/>
        </w:rPr>
      </w:pPr>
      <w:r>
        <w:rPr>
          <w:lang w:val="en-US"/>
        </w:rPr>
        <w:t xml:space="preserve">L-ASA5525-URL= CISCO ASA5525 </w:t>
      </w:r>
      <w:proofErr w:type="spellStart"/>
      <w:r>
        <w:rPr>
          <w:lang w:val="en-US"/>
        </w:rPr>
        <w:t>FirePOWER</w:t>
      </w:r>
      <w:proofErr w:type="spellEnd"/>
      <w:r>
        <w:rPr>
          <w:lang w:val="en-US"/>
        </w:rPr>
        <w:t xml:space="preserve"> URL Filtering Service License</w:t>
      </w:r>
    </w:p>
    <w:p w14:paraId="7692EAB2" w14:textId="77777777" w:rsidR="00D70EE3" w:rsidRDefault="00D70EE3" w:rsidP="00FD40A6">
      <w:pPr>
        <w:jc w:val="both"/>
        <w:rPr>
          <w:lang w:val="en-US"/>
        </w:rPr>
      </w:pPr>
      <w:r>
        <w:rPr>
          <w:lang w:val="en-US"/>
        </w:rPr>
        <w:t xml:space="preserve">L-ASA5525-URL-3Y CISCO ASA5525 </w:t>
      </w:r>
      <w:proofErr w:type="spellStart"/>
      <w:r>
        <w:rPr>
          <w:lang w:val="en-US"/>
        </w:rPr>
        <w:t>FirePOWER</w:t>
      </w:r>
      <w:proofErr w:type="spellEnd"/>
      <w:r>
        <w:rPr>
          <w:lang w:val="en-US"/>
        </w:rPr>
        <w:t xml:space="preserve"> URL Filtering 3YR Subscription</w:t>
      </w:r>
    </w:p>
    <w:p w14:paraId="7D42ADBD" w14:textId="77777777" w:rsidR="00D70EE3" w:rsidRDefault="00D70EE3" w:rsidP="00FD40A6">
      <w:pPr>
        <w:jc w:val="both"/>
        <w:rPr>
          <w:lang w:val="en-US"/>
        </w:rPr>
      </w:pPr>
      <w:r>
        <w:rPr>
          <w:lang w:val="en-US"/>
        </w:rPr>
        <w:t>ASA5525-CTRL-LIC= CISCO ASA5525</w:t>
      </w:r>
      <w:r w:rsidR="003C386C">
        <w:rPr>
          <w:lang w:val="en-US"/>
        </w:rPr>
        <w:t xml:space="preserve"> </w:t>
      </w:r>
      <w:r>
        <w:rPr>
          <w:lang w:val="en-US"/>
        </w:rPr>
        <w:t>CONTROL</w:t>
      </w:r>
      <w:r w:rsidR="003C386C">
        <w:rPr>
          <w:lang w:val="en-US"/>
        </w:rPr>
        <w:t xml:space="preserve"> License</w:t>
      </w:r>
    </w:p>
    <w:p w14:paraId="02102E44" w14:textId="77777777" w:rsidR="003C386C" w:rsidRPr="00206A1F" w:rsidRDefault="003C386C" w:rsidP="00FD40A6">
      <w:pPr>
        <w:jc w:val="both"/>
        <w:rPr>
          <w:lang w:val="en-US"/>
        </w:rPr>
      </w:pPr>
      <w:r>
        <w:rPr>
          <w:lang w:val="en-US"/>
        </w:rPr>
        <w:t xml:space="preserve">L-AC-PLS-LIC= </w:t>
      </w:r>
      <w:r w:rsidRPr="00206A1F">
        <w:rPr>
          <w:lang w:val="en-US"/>
        </w:rPr>
        <w:t>CISCO AnyConnect Plus Term License, Total Authorized Users</w:t>
      </w:r>
    </w:p>
    <w:p w14:paraId="41CB8AE5" w14:textId="77777777" w:rsidR="003C386C" w:rsidRPr="00206A1F" w:rsidRDefault="003C386C" w:rsidP="00FD40A6">
      <w:pPr>
        <w:jc w:val="both"/>
        <w:rPr>
          <w:lang w:val="en-US"/>
        </w:rPr>
      </w:pPr>
      <w:r w:rsidRPr="00206A1F">
        <w:rPr>
          <w:lang w:val="en-US"/>
        </w:rPr>
        <w:t>L-AC-PLS-3Y-S3 CISCO AnyConnect Plus License, 3YR, 250-499 Users</w:t>
      </w:r>
    </w:p>
    <w:p w14:paraId="389C42C5" w14:textId="77777777" w:rsidR="004F6D6D" w:rsidRPr="00206A1F" w:rsidRDefault="004F6D6D" w:rsidP="00FD40A6">
      <w:pPr>
        <w:jc w:val="both"/>
        <w:rPr>
          <w:lang w:val="en-US"/>
        </w:rPr>
      </w:pPr>
    </w:p>
    <w:p w14:paraId="659B0D69" w14:textId="75DC4EF2" w:rsidR="00A17741" w:rsidRDefault="003C386C" w:rsidP="00FD40A6">
      <w:pPr>
        <w:jc w:val="both"/>
      </w:pPr>
      <w:r w:rsidRPr="0034666D">
        <w:t xml:space="preserve">Wznowienie gwarancji i wsparcia partnerskiego ma obowiązywać </w:t>
      </w:r>
      <w:r w:rsidR="0096735E" w:rsidRPr="0034666D">
        <w:t xml:space="preserve">minimum </w:t>
      </w:r>
      <w:r w:rsidRPr="0034666D">
        <w:t xml:space="preserve">przez jeden rok. Wymagane Subskrypcje mają obowiązywać </w:t>
      </w:r>
      <w:r w:rsidR="009F20C2" w:rsidRPr="0034666D">
        <w:t xml:space="preserve">minimum </w:t>
      </w:r>
      <w:r w:rsidRPr="0034666D">
        <w:t>przez trzy lata.</w:t>
      </w:r>
    </w:p>
    <w:p w14:paraId="085E56EE" w14:textId="77777777" w:rsidR="00BA4A85" w:rsidRDefault="00020238" w:rsidP="00FD40A6">
      <w:pPr>
        <w:jc w:val="both"/>
      </w:pPr>
      <w:r>
        <w:t>Po</w:t>
      </w:r>
      <w:r w:rsidR="003C386C">
        <w:t>przez u</w:t>
      </w:r>
      <w:r w:rsidR="00BA4A85">
        <w:t>sługę</w:t>
      </w:r>
      <w:r w:rsidR="003C386C">
        <w:t xml:space="preserve"> instalacji</w:t>
      </w:r>
      <w:r w:rsidR="00BA4A85">
        <w:t>,</w:t>
      </w:r>
      <w:r w:rsidR="003C386C">
        <w:t xml:space="preserve"> aktualizacji i konfiguracji rozum</w:t>
      </w:r>
      <w:r w:rsidR="00BA4A85">
        <w:t>ie się:</w:t>
      </w:r>
    </w:p>
    <w:p w14:paraId="26399D83" w14:textId="77777777" w:rsidR="00BA4A85" w:rsidRDefault="00BA4A85" w:rsidP="00FD40A6">
      <w:pPr>
        <w:pStyle w:val="Akapitzlist"/>
        <w:numPr>
          <w:ilvl w:val="0"/>
          <w:numId w:val="4"/>
        </w:numPr>
        <w:jc w:val="both"/>
      </w:pPr>
      <w:r>
        <w:lastRenderedPageBreak/>
        <w:t>Zainstalowanie</w:t>
      </w:r>
      <w:r w:rsidR="003C386C">
        <w:t xml:space="preserve"> przez dostawcę</w:t>
      </w:r>
      <w:r w:rsidR="00F17B00">
        <w:t xml:space="preserve"> dostarczonego</w:t>
      </w:r>
      <w:r w:rsidR="003C386C">
        <w:t xml:space="preserve"> </w:t>
      </w:r>
      <w:r>
        <w:t xml:space="preserve">oprogramowania </w:t>
      </w:r>
      <w:r w:rsidR="00F17B00">
        <w:t xml:space="preserve">i licencji </w:t>
      </w:r>
      <w:r>
        <w:t xml:space="preserve">na </w:t>
      </w:r>
      <w:r w:rsidR="003C386C">
        <w:t>urządze</w:t>
      </w:r>
      <w:r>
        <w:t>niach i maszynach wirtualnych</w:t>
      </w:r>
      <w:r w:rsidR="003C386C">
        <w:t xml:space="preserve"> </w:t>
      </w:r>
      <w:r>
        <w:t xml:space="preserve">(FMC) </w:t>
      </w:r>
      <w:r w:rsidR="003C386C">
        <w:t xml:space="preserve">posiadanych przez </w:t>
      </w:r>
      <w:r>
        <w:t xml:space="preserve">Instytut Łukasiewicz – PORT. </w:t>
      </w:r>
    </w:p>
    <w:p w14:paraId="0B5C7526" w14:textId="77777777" w:rsidR="00BA4A85" w:rsidRDefault="00BA4A85" w:rsidP="00FD40A6">
      <w:pPr>
        <w:pStyle w:val="Akapitzlist"/>
        <w:numPr>
          <w:ilvl w:val="0"/>
          <w:numId w:val="4"/>
        </w:numPr>
        <w:jc w:val="both"/>
      </w:pPr>
      <w:r>
        <w:t xml:space="preserve">Zaktualizowanie oprogramowania do najnowszej wersji </w:t>
      </w:r>
      <w:r w:rsidR="00DD58D8">
        <w:t>wydanej</w:t>
      </w:r>
      <w:r>
        <w:t xml:space="preserve"> przez producenta. </w:t>
      </w:r>
    </w:p>
    <w:p w14:paraId="7506DC03" w14:textId="77777777" w:rsidR="003C386C" w:rsidRDefault="00BA4A85" w:rsidP="00FD40A6">
      <w:pPr>
        <w:pStyle w:val="Akapitzlist"/>
        <w:numPr>
          <w:ilvl w:val="0"/>
          <w:numId w:val="4"/>
        </w:numPr>
        <w:jc w:val="both"/>
      </w:pPr>
      <w:r>
        <w:t xml:space="preserve">Konfiguracji usług związanych z uruchomieniem URL </w:t>
      </w:r>
      <w:proofErr w:type="spellStart"/>
      <w:r>
        <w:t>Filtering</w:t>
      </w:r>
      <w:proofErr w:type="spellEnd"/>
      <w:r>
        <w:t xml:space="preserve"> oraz konfiguracji przynajmniej 20 filtrów wymaganych przez Instytut. </w:t>
      </w:r>
    </w:p>
    <w:p w14:paraId="23335B8C" w14:textId="77777777" w:rsidR="00F24771" w:rsidRDefault="00F24771" w:rsidP="00FD40A6">
      <w:pPr>
        <w:pStyle w:val="Akapitzlist"/>
        <w:numPr>
          <w:ilvl w:val="0"/>
          <w:numId w:val="4"/>
        </w:numPr>
        <w:jc w:val="both"/>
      </w:pPr>
      <w:r>
        <w:t>Przeniesieni</w:t>
      </w:r>
      <w:r w:rsidR="00BF1A14">
        <w:t>e</w:t>
      </w:r>
      <w:r>
        <w:t xml:space="preserve"> i konfigurację usług VPN z urządzenia ASA 5510 do ASA5525</w:t>
      </w:r>
    </w:p>
    <w:p w14:paraId="044BD877" w14:textId="5418C21E" w:rsidR="003C386C" w:rsidRDefault="00BA4A85" w:rsidP="00FD40A6">
      <w:pPr>
        <w:jc w:val="both"/>
      </w:pPr>
      <w:r>
        <w:t>Usługa</w:t>
      </w:r>
      <w:r w:rsidR="003C386C">
        <w:t xml:space="preserve"> przygotowanie projek</w:t>
      </w:r>
      <w:r>
        <w:t>tu technicznego rozumiana jest jako przy</w:t>
      </w:r>
      <w:r w:rsidR="00020238">
        <w:t>gotowanie projektu przed</w:t>
      </w:r>
      <w:r>
        <w:t xml:space="preserve">wdrożeniowego i wszystkich wykonywanych zmian na urządzeniach </w:t>
      </w:r>
      <w:r w:rsidR="00A17741">
        <w:t>i oprogramowaniu wraz z terminami wykonywanych prac</w:t>
      </w:r>
      <w:r w:rsidR="00F17B00">
        <w:t xml:space="preserve"> </w:t>
      </w:r>
      <w:r w:rsidR="00A13501">
        <w:t xml:space="preserve">nie dłużej niż 3 dni </w:t>
      </w:r>
      <w:r w:rsidR="003433CB">
        <w:t xml:space="preserve">robocze </w:t>
      </w:r>
      <w:r w:rsidR="00A13501">
        <w:t xml:space="preserve">od podpisania umowy </w:t>
      </w:r>
      <w:r w:rsidR="00F17B00">
        <w:t>(Przy ustalaniu harmonogramu należy wziąć pod uwagę godziny pracy Instytutu</w:t>
      </w:r>
      <w:r w:rsidR="00B3512C">
        <w:t>, tj. od 8:00 do 16:00</w:t>
      </w:r>
      <w:r w:rsidR="00F17B00">
        <w:t xml:space="preserve">. Wykonywane prace przełączeniowe muszą zostać wykonane poza godzinami funkcjonowania Instytutu i nie mogą one wpływać na ciągłość pracy Instytutu i jego pracowników. Wykonywane prace konfiguracyjne i instalacyjne nie wpływające na ciągłość pracy Instytutu mogą być wykonywane w godzinach funkcjonowania instytutu). </w:t>
      </w:r>
    </w:p>
    <w:p w14:paraId="6CBBEF18" w14:textId="77777777" w:rsidR="003C386C" w:rsidRDefault="003C386C" w:rsidP="00FD40A6">
      <w:pPr>
        <w:jc w:val="both"/>
      </w:pPr>
      <w:r>
        <w:t xml:space="preserve">Usługa przeniesienie funkcjonalności VPN </w:t>
      </w:r>
      <w:r w:rsidR="00BA4A85">
        <w:t xml:space="preserve"> i profili VPN rozumiana jest jako przeniesienie </w:t>
      </w:r>
      <w:r w:rsidR="00FE39C2">
        <w:t xml:space="preserve">wszystkich </w:t>
      </w:r>
      <w:r w:rsidR="00BA4A85">
        <w:t xml:space="preserve">funkcjonujących usług VPN </w:t>
      </w:r>
      <w:r w:rsidR="00FE39C2">
        <w:t xml:space="preserve">w tym profili, </w:t>
      </w:r>
      <w:proofErr w:type="spellStart"/>
      <w:r w:rsidR="00FE39C2">
        <w:t>acess</w:t>
      </w:r>
      <w:proofErr w:type="spellEnd"/>
      <w:r w:rsidR="00FE39C2">
        <w:t xml:space="preserve">-list, bram, routingu oraz innych konfiguracji związanych z  </w:t>
      </w:r>
      <w:r w:rsidR="00BA4A85">
        <w:t>zainstalowan</w:t>
      </w:r>
      <w:r w:rsidR="00FE39C2">
        <w:t>ymi usługami VPN</w:t>
      </w:r>
      <w:r w:rsidR="00BA4A85">
        <w:t xml:space="preserve"> na </w:t>
      </w:r>
      <w:r w:rsidR="00FE39C2">
        <w:t>ASA 5510 do ASA 5525.</w:t>
      </w:r>
    </w:p>
    <w:p w14:paraId="00D06FD2" w14:textId="77777777" w:rsidR="003C386C" w:rsidRDefault="003C386C" w:rsidP="00FD40A6">
      <w:pPr>
        <w:jc w:val="both"/>
      </w:pPr>
      <w:r>
        <w:t>Usługa przygotowanie dokumen</w:t>
      </w:r>
      <w:r w:rsidR="00FE39C2">
        <w:t xml:space="preserve">tacji po wdrożeniowej rozumiana jest jako przygotowanie elektronicznej i papierowej wersji dokumentacji z dochowaniem należytej staranności z powszechnie przyjętymi normami i dobrymi praktykami. W dokumentacji musi zostać wyszczególniona pełna konfiguracja i wprowadzone zmiany. </w:t>
      </w:r>
    </w:p>
    <w:p w14:paraId="608AE75B" w14:textId="34C4D6B0" w:rsidR="00782574" w:rsidRDefault="00782574" w:rsidP="00FD40A6">
      <w:pPr>
        <w:jc w:val="both"/>
      </w:pPr>
      <w:r>
        <w:t xml:space="preserve">Instytut Łukasiewicz – PORT w ramach postępowania wymaga od dostawcy </w:t>
      </w:r>
      <w:r w:rsidR="00817B72">
        <w:t xml:space="preserve">24 </w:t>
      </w:r>
      <w:r>
        <w:t xml:space="preserve">godzin </w:t>
      </w:r>
      <w:r w:rsidR="00817B72">
        <w:t xml:space="preserve">asysty powdrożeniowej  </w:t>
      </w:r>
      <w:r w:rsidR="00360884">
        <w:t xml:space="preserve">(zdalnych lub w miejscu ulokowanych urządzeń ASA 5525 ) </w:t>
      </w:r>
      <w:r>
        <w:t xml:space="preserve">po zakończeniu wdrożenia do wykorzystania w pierwszym roku liczonego od podpisania protokołu odbioru w celu dodatkowych konfiguracji uzupełniających wdrożenie. </w:t>
      </w:r>
    </w:p>
    <w:p w14:paraId="4BDA771C" w14:textId="77777777" w:rsidR="007407EE" w:rsidRDefault="00571757" w:rsidP="00FD40A6">
      <w:pPr>
        <w:jc w:val="both"/>
      </w:pPr>
      <w:r>
        <w:t>Instytut Łukasiewicz – PORT</w:t>
      </w:r>
      <w:r w:rsidR="007407EE" w:rsidRPr="007407EE">
        <w:t xml:space="preserve"> dopuszcza możliwość zastosowania nowszej, niż określona w OPZ, wersji oprogramowania we wszystkich urządzeniach dostarczonych w ramach realizacji zamówienia.</w:t>
      </w:r>
    </w:p>
    <w:p w14:paraId="171839FA" w14:textId="3DEA8178" w:rsidR="004F6D6D" w:rsidRDefault="003C386C" w:rsidP="00FD40A6">
      <w:pPr>
        <w:jc w:val="both"/>
      </w:pPr>
      <w:r>
        <w:t xml:space="preserve">Szkolenia dedykowane dla </w:t>
      </w:r>
      <w:r w:rsidR="0082151E">
        <w:t xml:space="preserve">minimum </w:t>
      </w:r>
      <w:r>
        <w:t>3</w:t>
      </w:r>
      <w:r w:rsidR="0082151E">
        <w:t xml:space="preserve"> osób</w:t>
      </w:r>
      <w:r w:rsidR="00FE39C2">
        <w:t xml:space="preserve">. </w:t>
      </w:r>
      <w:r w:rsidR="004F6D6D">
        <w:t xml:space="preserve">Szkolenia </w:t>
      </w:r>
      <w:r w:rsidR="0082151E">
        <w:t xml:space="preserve">mają obejmować </w:t>
      </w:r>
      <w:r w:rsidR="001354FB">
        <w:t>zagadnienia z zakresu aktualizacji</w:t>
      </w:r>
      <w:r w:rsidR="004F6D6D">
        <w:t xml:space="preserve"> i </w:t>
      </w:r>
      <w:r w:rsidR="001354FB">
        <w:t>instalacji</w:t>
      </w:r>
      <w:r w:rsidR="0082151E">
        <w:t>, konfiguracj</w:t>
      </w:r>
      <w:r w:rsidR="001354FB">
        <w:t>i</w:t>
      </w:r>
      <w:r w:rsidR="004F6D6D">
        <w:t xml:space="preserve"> i </w:t>
      </w:r>
      <w:r w:rsidR="001354FB">
        <w:t>administracji</w:t>
      </w:r>
      <w:r w:rsidR="004F6D6D">
        <w:t xml:space="preserve"> </w:t>
      </w:r>
      <w:r w:rsidR="001354FB">
        <w:t>wdrożonego oprogramowania</w:t>
      </w:r>
      <w:r w:rsidR="0082151E">
        <w:t xml:space="preserve"> </w:t>
      </w:r>
      <w:r w:rsidR="004F6D6D">
        <w:t xml:space="preserve">(FMC, URL </w:t>
      </w:r>
      <w:proofErr w:type="spellStart"/>
      <w:r w:rsidR="004F6D6D">
        <w:t>Filtering</w:t>
      </w:r>
      <w:proofErr w:type="spellEnd"/>
      <w:r w:rsidR="004F6D6D">
        <w:t xml:space="preserve">, VPN) </w:t>
      </w:r>
      <w:r w:rsidR="0082151E">
        <w:t xml:space="preserve">i </w:t>
      </w:r>
      <w:r w:rsidR="004F6D6D">
        <w:t xml:space="preserve">muszą zostać rozłożone </w:t>
      </w:r>
      <w:r w:rsidR="00FE39C2">
        <w:t xml:space="preserve">na </w:t>
      </w:r>
      <w:r w:rsidR="004F6D6D">
        <w:t>minim</w:t>
      </w:r>
      <w:r w:rsidR="00FE39C2">
        <w:t xml:space="preserve">um </w:t>
      </w:r>
      <w:r w:rsidR="004F6D6D">
        <w:t xml:space="preserve">3 dni po </w:t>
      </w:r>
      <w:r w:rsidR="0082151E">
        <w:t>4</w:t>
      </w:r>
      <w:r w:rsidR="004F6D6D">
        <w:t>h na każdy element z zakresu wdrożenia</w:t>
      </w:r>
      <w:r w:rsidR="0082151E">
        <w:t xml:space="preserve"> z dodatkową przerwą 30</w:t>
      </w:r>
      <w:r w:rsidR="00A13501">
        <w:t xml:space="preserve"> </w:t>
      </w:r>
      <w:r w:rsidR="0082151E">
        <w:t>minutową</w:t>
      </w:r>
      <w:r w:rsidR="001354FB">
        <w:t xml:space="preserve"> na każdy dzień</w:t>
      </w:r>
      <w:r w:rsidR="004F6D6D">
        <w:t xml:space="preserve">. </w:t>
      </w:r>
      <w:r w:rsidR="0082151E">
        <w:t xml:space="preserve">Dostawca musi być przygotowany przed szkoleniem w rozumieniu poprawnego działania środowiska szkoleniowego i posiadanej wiedzy. Jeżeli warunki nie zostaną spełnione i Instytut Łukasiewicz – PORT uzna iż </w:t>
      </w:r>
      <w:r w:rsidR="00A13501">
        <w:t xml:space="preserve">wymagana jest </w:t>
      </w:r>
      <w:r w:rsidR="0082151E">
        <w:t>zmian</w:t>
      </w:r>
      <w:r w:rsidR="007A0041">
        <w:t>a</w:t>
      </w:r>
      <w:r w:rsidR="0082151E">
        <w:t xml:space="preserve"> prowadzącego, dostawca będzie zobligowany do zorganizowania ponownych szkoleń, wyznaczenia terminów jak</w:t>
      </w:r>
      <w:r w:rsidR="00A13501">
        <w:t xml:space="preserve"> </w:t>
      </w:r>
      <w:r w:rsidR="0082151E">
        <w:t>i nowego prowadzącego szkolenia</w:t>
      </w:r>
      <w:r w:rsidR="001354FB">
        <w:t xml:space="preserve"> nie później niż 10 dni od stwierdzenia nieprawidłowości</w:t>
      </w:r>
      <w:r w:rsidR="0082151E">
        <w:t xml:space="preserve">. </w:t>
      </w:r>
    </w:p>
    <w:p w14:paraId="1774E644" w14:textId="77777777" w:rsidR="004F6D6D" w:rsidRPr="004F6D6D" w:rsidRDefault="004F6D6D" w:rsidP="00FD40A6">
      <w:pPr>
        <w:jc w:val="both"/>
      </w:pPr>
    </w:p>
    <w:p w14:paraId="7AB28C40" w14:textId="77777777" w:rsidR="009C18F4" w:rsidRPr="004F6D6D" w:rsidRDefault="009C18F4" w:rsidP="00FD40A6">
      <w:pPr>
        <w:jc w:val="both"/>
      </w:pPr>
    </w:p>
    <w:p w14:paraId="2EBB7361" w14:textId="77777777" w:rsidR="009C18F4" w:rsidRPr="004F6D6D" w:rsidRDefault="009C18F4" w:rsidP="00FD40A6">
      <w:pPr>
        <w:jc w:val="both"/>
      </w:pPr>
    </w:p>
    <w:sectPr w:rsidR="009C18F4" w:rsidRPr="004F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6E31"/>
    <w:multiLevelType w:val="hybridMultilevel"/>
    <w:tmpl w:val="DC16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88"/>
    <w:multiLevelType w:val="hybridMultilevel"/>
    <w:tmpl w:val="1FBCB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BB4"/>
    <w:multiLevelType w:val="hybridMultilevel"/>
    <w:tmpl w:val="DC16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41BB"/>
    <w:multiLevelType w:val="hybridMultilevel"/>
    <w:tmpl w:val="DC16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0683E"/>
    <w:multiLevelType w:val="multilevel"/>
    <w:tmpl w:val="43685F70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hAnsi="Verdana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cs="Arial"/>
        <w:b w:val="0"/>
        <w:i w:val="0"/>
        <w:iCs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F4"/>
    <w:rsid w:val="00020238"/>
    <w:rsid w:val="00025A76"/>
    <w:rsid w:val="0007131A"/>
    <w:rsid w:val="001115AC"/>
    <w:rsid w:val="001354FB"/>
    <w:rsid w:val="00140161"/>
    <w:rsid w:val="00152180"/>
    <w:rsid w:val="00206A1F"/>
    <w:rsid w:val="00311041"/>
    <w:rsid w:val="003433CB"/>
    <w:rsid w:val="0034666D"/>
    <w:rsid w:val="00360884"/>
    <w:rsid w:val="0038458E"/>
    <w:rsid w:val="003C2AD6"/>
    <w:rsid w:val="003C386C"/>
    <w:rsid w:val="00412C55"/>
    <w:rsid w:val="004B3DC6"/>
    <w:rsid w:val="004B7A4D"/>
    <w:rsid w:val="004C05CC"/>
    <w:rsid w:val="004C712E"/>
    <w:rsid w:val="004F6D6D"/>
    <w:rsid w:val="00506D47"/>
    <w:rsid w:val="00571757"/>
    <w:rsid w:val="005C4AEF"/>
    <w:rsid w:val="007407EE"/>
    <w:rsid w:val="00782574"/>
    <w:rsid w:val="007A0041"/>
    <w:rsid w:val="007C1C08"/>
    <w:rsid w:val="007F490D"/>
    <w:rsid w:val="007F6CEC"/>
    <w:rsid w:val="00817B72"/>
    <w:rsid w:val="0082151E"/>
    <w:rsid w:val="00842608"/>
    <w:rsid w:val="0096735E"/>
    <w:rsid w:val="009728BA"/>
    <w:rsid w:val="009A3E38"/>
    <w:rsid w:val="009C18F4"/>
    <w:rsid w:val="009E13FA"/>
    <w:rsid w:val="009F20C2"/>
    <w:rsid w:val="00A13501"/>
    <w:rsid w:val="00A17741"/>
    <w:rsid w:val="00A65736"/>
    <w:rsid w:val="00B062DA"/>
    <w:rsid w:val="00B3512C"/>
    <w:rsid w:val="00BA4A85"/>
    <w:rsid w:val="00BF1A14"/>
    <w:rsid w:val="00D365C5"/>
    <w:rsid w:val="00D70EE3"/>
    <w:rsid w:val="00DD58D8"/>
    <w:rsid w:val="00E757A5"/>
    <w:rsid w:val="00F057D5"/>
    <w:rsid w:val="00F17B00"/>
    <w:rsid w:val="00F24771"/>
    <w:rsid w:val="00F62CE3"/>
    <w:rsid w:val="00F653BB"/>
    <w:rsid w:val="00FD40A6"/>
    <w:rsid w:val="00FE39C2"/>
    <w:rsid w:val="00FF260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2CCD"/>
  <w15:chartTrackingRefBased/>
  <w15:docId w15:val="{AFC96BD6-3C4B-40DA-8F3D-B41F719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260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F2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26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6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09"/>
    <w:rPr>
      <w:rFonts w:ascii="Segoe UI" w:hAnsi="Segoe UI" w:cs="Segoe UI"/>
      <w:sz w:val="18"/>
      <w:szCs w:val="18"/>
    </w:rPr>
  </w:style>
  <w:style w:type="paragraph" w:customStyle="1" w:styleId="Punkt">
    <w:name w:val="Punkt"/>
    <w:basedOn w:val="Tekstpodstawowy"/>
    <w:rsid w:val="0007131A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131A"/>
  </w:style>
  <w:style w:type="paragraph" w:styleId="Poprawka">
    <w:name w:val="Revision"/>
    <w:hidden/>
    <w:uiPriority w:val="99"/>
    <w:semiHidden/>
    <w:rsid w:val="00346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Roczek</dc:creator>
  <cp:keywords/>
  <dc:description/>
  <cp:lastModifiedBy>Katarzyna Gorzeja</cp:lastModifiedBy>
  <cp:revision>8</cp:revision>
  <cp:lastPrinted>2020-10-30T11:59:00Z</cp:lastPrinted>
  <dcterms:created xsi:type="dcterms:W3CDTF">2020-11-06T12:13:00Z</dcterms:created>
  <dcterms:modified xsi:type="dcterms:W3CDTF">2020-11-09T13:43:00Z</dcterms:modified>
</cp:coreProperties>
</file>