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522B8" w14:textId="4E6F915D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222F27B" w14:textId="77777777" w:rsidR="00BC5DE8" w:rsidRDefault="00BC5DE8" w:rsidP="00F6249C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</w:p>
    <w:p w14:paraId="6032646E" w14:textId="35AB2CCB" w:rsidR="004918C9" w:rsidRPr="00BA1008" w:rsidRDefault="00BA1008" w:rsidP="00BA1008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 xml:space="preserve">Pompa perystaltyczna – 1 szt., 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4713F1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1B9CCC9E" w:rsidR="006D0FB9" w:rsidRPr="00F83938" w:rsidRDefault="00BA100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Pompa perystaltyczna </w:t>
            </w:r>
          </w:p>
        </w:tc>
        <w:tc>
          <w:tcPr>
            <w:tcW w:w="7650" w:type="dxa"/>
            <w:vAlign w:val="center"/>
          </w:tcPr>
          <w:p w14:paraId="1A5C2055" w14:textId="650C1D21" w:rsidR="00BA1008" w:rsidRPr="00BA1008" w:rsidRDefault="00BA1008" w:rsidP="00BA1008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 xml:space="preserve">Pompa </w:t>
            </w:r>
            <w:r w:rsidR="007271D4">
              <w:rPr>
                <w:rFonts w:ascii="Calibri" w:hAnsi="Calibri" w:cs="Calibri"/>
                <w:sz w:val="22"/>
                <w:szCs w:val="22"/>
              </w:rPr>
              <w:t>perystaltyczna</w:t>
            </w:r>
            <w:r w:rsidRPr="00BA1008">
              <w:rPr>
                <w:rFonts w:ascii="Calibri" w:hAnsi="Calibri" w:cs="Calibri"/>
                <w:sz w:val="22"/>
                <w:szCs w:val="22"/>
              </w:rPr>
              <w:t xml:space="preserve"> dwukanałowa działa</w:t>
            </w:r>
            <w:r w:rsidR="007271D4">
              <w:rPr>
                <w:rFonts w:ascii="Calibri" w:hAnsi="Calibri" w:cs="Calibri"/>
                <w:sz w:val="22"/>
                <w:szCs w:val="22"/>
              </w:rPr>
              <w:t>jąca</w:t>
            </w:r>
            <w:r w:rsidRPr="00BA1008">
              <w:rPr>
                <w:rFonts w:ascii="Calibri" w:hAnsi="Calibri" w:cs="Calibri"/>
                <w:sz w:val="22"/>
                <w:szCs w:val="22"/>
              </w:rPr>
              <w:t xml:space="preserve"> tak jak dwie pompy jednokanałowe we wspólnej obudowie.</w:t>
            </w:r>
          </w:p>
          <w:p w14:paraId="64FCA12B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Napięcie znamionowe: 230V ± 10%, 50Hz</w:t>
            </w:r>
          </w:p>
          <w:p w14:paraId="4ABFE322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Moc znamionowa: 50W</w:t>
            </w:r>
          </w:p>
          <w:p w14:paraId="3E797A80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Ochrona przed porażeniem elektrycznym - klasa I</w:t>
            </w:r>
          </w:p>
          <w:p w14:paraId="555D5099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Stopień ochrony obudowy: IP-20</w:t>
            </w:r>
          </w:p>
          <w:p w14:paraId="77E9DE16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Temperatura   pracy: +5ºC do +40ºC</w:t>
            </w:r>
          </w:p>
          <w:p w14:paraId="61F9F065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Wilgotność pracy: 30%-75% bez kondensacji</w:t>
            </w:r>
          </w:p>
          <w:p w14:paraId="4C883D04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Tryb pracy - praca ciągła nadzorowana</w:t>
            </w:r>
          </w:p>
          <w:p w14:paraId="219992A1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 xml:space="preserve">Ciśnienie   max.: ~ 0,1 ÷ 0,2 </w:t>
            </w:r>
            <w:proofErr w:type="spellStart"/>
            <w:r w:rsidRPr="00BA1008">
              <w:rPr>
                <w:rFonts w:ascii="Calibri" w:hAnsi="Calibri" w:cs="Calibri"/>
                <w:sz w:val="22"/>
                <w:szCs w:val="22"/>
              </w:rPr>
              <w:t>Mpa</w:t>
            </w:r>
            <w:proofErr w:type="spellEnd"/>
          </w:p>
          <w:p w14:paraId="1B9AEB9B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Programowanie mikroprocesorowe co 1%.</w:t>
            </w:r>
          </w:p>
          <w:p w14:paraId="75ECAD2F" w14:textId="77777777" w:rsidR="00BA100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A1008">
              <w:rPr>
                <w:rFonts w:asciiTheme="minorHAnsi" w:hAnsiTheme="minorHAnsi" w:cstheme="minorHAnsi"/>
                <w:sz w:val="22"/>
                <w:szCs w:val="22"/>
              </w:rPr>
              <w:t>Wydatek na poszczególnych wężykach pompujących:  </w:t>
            </w:r>
          </w:p>
          <w:p w14:paraId="13BCCCAE" w14:textId="0B85CAFC" w:rsidR="00BA1008" w:rsidRPr="00BA1008" w:rsidRDefault="00BA1008" w:rsidP="00BA1008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Wężyk (Ø wew. x gr. ścianki) 1,6x1,6 (mm)</w:t>
            </w:r>
            <w:r w:rsidRPr="00BA1008">
              <w:rPr>
                <w:rFonts w:ascii="Calibri" w:hAnsi="Calibri" w:cs="Calibri"/>
                <w:sz w:val="22"/>
                <w:szCs w:val="22"/>
              </w:rPr>
              <w:tab/>
              <w:t>min. 0,36ml/min. max. 36ml/min.  </w:t>
            </w:r>
          </w:p>
          <w:p w14:paraId="4D04E948" w14:textId="26C8EF21" w:rsidR="00BA1008" w:rsidRPr="00BA1008" w:rsidRDefault="00BA1008" w:rsidP="00BA1008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Wężyk (Ø wew. x gr. ścianki) 3,2x 1,6(mm)</w:t>
            </w:r>
            <w:r w:rsidRPr="00BA1008">
              <w:rPr>
                <w:rFonts w:ascii="Calibri" w:hAnsi="Calibri" w:cs="Calibri"/>
                <w:sz w:val="22"/>
                <w:szCs w:val="22"/>
              </w:rPr>
              <w:tab/>
              <w:t>min. 1,15ml/min max.115ml/min.  </w:t>
            </w:r>
          </w:p>
          <w:p w14:paraId="5076403A" w14:textId="058A86B4" w:rsidR="00BA1008" w:rsidRPr="00BA1008" w:rsidRDefault="00BA1008" w:rsidP="00BA1008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Wężyk (Ø wew. x gr. ścianki) 4,8x1,6(mm)</w:t>
            </w:r>
            <w:r w:rsidRPr="00BA1008">
              <w:rPr>
                <w:rFonts w:ascii="Calibri" w:hAnsi="Calibri" w:cs="Calibri"/>
                <w:sz w:val="22"/>
                <w:szCs w:val="22"/>
              </w:rPr>
              <w:tab/>
              <w:t>min. 2,12ml/min max. 212ml/min.</w:t>
            </w:r>
          </w:p>
          <w:p w14:paraId="59C4BAB1" w14:textId="3C6BD44B" w:rsidR="00BC5DE8" w:rsidRPr="00BA1008" w:rsidRDefault="00BA1008" w:rsidP="00BA1008">
            <w:pPr>
              <w:pStyle w:val="NormalnyWeb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</w:rPr>
            </w:pPr>
            <w:r w:rsidRPr="00BA1008">
              <w:rPr>
                <w:rFonts w:ascii="Calibri" w:hAnsi="Calibri" w:cs="Calibri"/>
                <w:sz w:val="22"/>
                <w:szCs w:val="22"/>
              </w:rPr>
              <w:t>Pompa może pracować (jeżeli zachodzi taka konieczność) z różnymi wydatkami na poszczególnych kanałach w tym samym czasie. Obroty w prawo lub w lewo.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8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3A773" w14:textId="77777777" w:rsidR="008E5EF3" w:rsidRDefault="008E5EF3">
      <w:pPr>
        <w:spacing w:before="0" w:after="0" w:line="240" w:lineRule="auto"/>
      </w:pPr>
      <w:r>
        <w:separator/>
      </w:r>
    </w:p>
  </w:endnote>
  <w:endnote w:type="continuationSeparator" w:id="0">
    <w:p w14:paraId="562D290B" w14:textId="77777777" w:rsidR="008E5EF3" w:rsidRDefault="008E5E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0969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094EEB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8068F" w14:textId="77777777" w:rsidR="008E5EF3" w:rsidRDefault="008E5EF3">
      <w:pPr>
        <w:spacing w:before="0" w:after="0" w:line="240" w:lineRule="auto"/>
      </w:pPr>
      <w:r>
        <w:separator/>
      </w:r>
    </w:p>
  </w:footnote>
  <w:footnote w:type="continuationSeparator" w:id="0">
    <w:p w14:paraId="0153B304" w14:textId="77777777" w:rsidR="008E5EF3" w:rsidRDefault="008E5EF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E077F8"/>
    <w:multiLevelType w:val="hybridMultilevel"/>
    <w:tmpl w:val="CA6C3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B4175"/>
    <w:multiLevelType w:val="hybridMultilevel"/>
    <w:tmpl w:val="D37C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15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4"/>
  </w:num>
  <w:num w:numId="13">
    <w:abstractNumId w:val="10"/>
  </w:num>
  <w:num w:numId="14">
    <w:abstractNumId w:val="1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94EEB"/>
    <w:rsid w:val="0009691C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B236C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7140"/>
    <w:rsid w:val="00427F24"/>
    <w:rsid w:val="004364F0"/>
    <w:rsid w:val="004401CC"/>
    <w:rsid w:val="00445923"/>
    <w:rsid w:val="00450A6B"/>
    <w:rsid w:val="00471088"/>
    <w:rsid w:val="004713F1"/>
    <w:rsid w:val="0047243E"/>
    <w:rsid w:val="00482B36"/>
    <w:rsid w:val="004852EF"/>
    <w:rsid w:val="004918C9"/>
    <w:rsid w:val="00492F53"/>
    <w:rsid w:val="00494600"/>
    <w:rsid w:val="004A562F"/>
    <w:rsid w:val="004B04CA"/>
    <w:rsid w:val="004B2973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1261"/>
    <w:rsid w:val="006A49C3"/>
    <w:rsid w:val="006A4F67"/>
    <w:rsid w:val="006A5919"/>
    <w:rsid w:val="006C1C83"/>
    <w:rsid w:val="006D0FB9"/>
    <w:rsid w:val="006D550C"/>
    <w:rsid w:val="006E5D15"/>
    <w:rsid w:val="0071052B"/>
    <w:rsid w:val="007171A0"/>
    <w:rsid w:val="00726733"/>
    <w:rsid w:val="007271D4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07E53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E5EF3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5C99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008"/>
    <w:rsid w:val="00BA1F0D"/>
    <w:rsid w:val="00BA765F"/>
    <w:rsid w:val="00BB0C5D"/>
    <w:rsid w:val="00BC172E"/>
    <w:rsid w:val="00BC516F"/>
    <w:rsid w:val="00BC5DE8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12D6"/>
    <w:rsid w:val="00D3534F"/>
    <w:rsid w:val="00D474DB"/>
    <w:rsid w:val="00D56E6F"/>
    <w:rsid w:val="00D60334"/>
    <w:rsid w:val="00D62C34"/>
    <w:rsid w:val="00D7510B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274024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cc444-0756eacl">
    <w:name w:val="cc_444-0756ea_cl"/>
    <w:basedOn w:val="Domylnaczcionkaakapitu"/>
    <w:rsid w:val="006A5919"/>
  </w:style>
  <w:style w:type="character" w:styleId="Pogrubienie">
    <w:name w:val="Strong"/>
    <w:basedOn w:val="Domylnaczcionkaakapitu"/>
    <w:uiPriority w:val="22"/>
    <w:qFormat/>
    <w:rsid w:val="004713F1"/>
    <w:rPr>
      <w:b/>
      <w:bCs/>
    </w:rPr>
  </w:style>
  <w:style w:type="paragraph" w:styleId="NormalnyWeb">
    <w:name w:val="Normal (Web)"/>
    <w:basedOn w:val="Normalny"/>
    <w:uiPriority w:val="99"/>
    <w:unhideWhenUsed/>
    <w:rsid w:val="00BA100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837DE-8B5E-48DE-BFBE-6FECE84A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Katarzyna Zajaczkowska</cp:lastModifiedBy>
  <cp:revision>11</cp:revision>
  <cp:lastPrinted>2018-10-09T13:34:00Z</cp:lastPrinted>
  <dcterms:created xsi:type="dcterms:W3CDTF">2020-10-14T06:59:00Z</dcterms:created>
  <dcterms:modified xsi:type="dcterms:W3CDTF">2020-12-11T13:42:00Z</dcterms:modified>
</cp:coreProperties>
</file>