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6F30" w14:textId="2FDAB9DC" w:rsidR="00D703E6" w:rsidRPr="00D703E6" w:rsidRDefault="00D703E6" w:rsidP="00D703E6">
      <w:pPr>
        <w:jc w:val="right"/>
        <w:rPr>
          <w:rFonts w:ascii="Verdana" w:hAnsi="Verdana" w:cs="Arial"/>
          <w:color w:val="auto"/>
          <w:sz w:val="18"/>
          <w:szCs w:val="18"/>
        </w:rPr>
      </w:pPr>
    </w:p>
    <w:p w14:paraId="46064EEB" w14:textId="77777777" w:rsidR="00D703E6" w:rsidRDefault="00D703E6" w:rsidP="00D703E6">
      <w:pPr>
        <w:jc w:val="center"/>
        <w:rPr>
          <w:rFonts w:ascii="Verdana" w:hAnsi="Verdana" w:cs="Arial"/>
          <w:b/>
          <w:color w:val="auto"/>
          <w:szCs w:val="18"/>
        </w:rPr>
      </w:pPr>
      <w:r w:rsidRPr="00D703E6">
        <w:rPr>
          <w:rFonts w:ascii="Verdana" w:hAnsi="Verdana" w:cs="Arial"/>
          <w:b/>
          <w:color w:val="auto"/>
          <w:szCs w:val="18"/>
        </w:rPr>
        <w:t>OPIS PRZEDMIOTU ZAMÓWIENIA</w:t>
      </w:r>
    </w:p>
    <w:p w14:paraId="125D516C" w14:textId="100ABD81" w:rsidR="00D703E6" w:rsidRPr="00D703E6" w:rsidRDefault="00D703E6" w:rsidP="00A32D5D">
      <w:pPr>
        <w:spacing w:after="0"/>
        <w:rPr>
          <w:rFonts w:ascii="Verdana" w:hAnsi="Verdana" w:cs="Arial"/>
          <w:color w:val="auto"/>
          <w:szCs w:val="18"/>
        </w:rPr>
      </w:pPr>
      <w:r w:rsidRPr="00D703E6">
        <w:rPr>
          <w:rFonts w:ascii="Verdana" w:hAnsi="Verdana" w:cs="Arial"/>
          <w:color w:val="auto"/>
          <w:szCs w:val="18"/>
        </w:rPr>
        <w:t>Wykonywanie przeglądu technicznego</w:t>
      </w:r>
      <w:r w:rsidR="003C1934">
        <w:rPr>
          <w:rFonts w:ascii="Verdana" w:hAnsi="Verdana" w:cs="Arial"/>
          <w:color w:val="auto"/>
          <w:szCs w:val="18"/>
        </w:rPr>
        <w:t xml:space="preserve"> i regeneracji</w:t>
      </w:r>
      <w:r w:rsidRPr="00D703E6">
        <w:rPr>
          <w:rFonts w:ascii="Verdana" w:hAnsi="Verdana" w:cs="Arial"/>
          <w:color w:val="auto"/>
          <w:szCs w:val="18"/>
        </w:rPr>
        <w:t xml:space="preserve"> zasilaczy awaryjnych UPS znajdujących</w:t>
      </w:r>
      <w:r>
        <w:rPr>
          <w:rFonts w:ascii="Verdana" w:hAnsi="Verdana" w:cs="Arial"/>
          <w:color w:val="auto"/>
          <w:szCs w:val="18"/>
        </w:rPr>
        <w:t xml:space="preserve"> </w:t>
      </w:r>
      <w:r w:rsidRPr="00D703E6">
        <w:rPr>
          <w:rFonts w:ascii="Verdana" w:hAnsi="Verdana" w:cs="Arial"/>
          <w:color w:val="auto"/>
          <w:szCs w:val="18"/>
        </w:rPr>
        <w:t xml:space="preserve">się </w:t>
      </w:r>
      <w:r>
        <w:rPr>
          <w:rFonts w:ascii="Verdana" w:hAnsi="Verdana" w:cs="Arial"/>
          <w:color w:val="auto"/>
          <w:szCs w:val="18"/>
        </w:rPr>
        <w:t xml:space="preserve">w </w:t>
      </w:r>
      <w:r w:rsidRPr="00D703E6">
        <w:rPr>
          <w:rFonts w:ascii="Verdana" w:hAnsi="Verdana" w:cs="Arial"/>
          <w:color w:val="auto"/>
          <w:szCs w:val="18"/>
        </w:rPr>
        <w:t xml:space="preserve">budynkach </w:t>
      </w:r>
      <w:r>
        <w:rPr>
          <w:rFonts w:ascii="Verdana" w:hAnsi="Verdana" w:cs="Arial"/>
          <w:color w:val="auto"/>
          <w:szCs w:val="18"/>
        </w:rPr>
        <w:t xml:space="preserve">Sieci Badawczej Łukasiewicz </w:t>
      </w:r>
      <w:r w:rsidR="00A32D5D">
        <w:rPr>
          <w:rFonts w:ascii="Verdana" w:hAnsi="Verdana" w:cs="Arial"/>
          <w:color w:val="auto"/>
          <w:szCs w:val="18"/>
        </w:rPr>
        <w:t xml:space="preserve">- </w:t>
      </w:r>
      <w:r w:rsidRPr="00D703E6">
        <w:rPr>
          <w:rFonts w:ascii="Verdana" w:hAnsi="Verdana" w:cs="Arial"/>
          <w:color w:val="auto"/>
          <w:szCs w:val="18"/>
        </w:rPr>
        <w:t>PORT Polskiego Ośrodka Rozwoju Technologii</w:t>
      </w:r>
      <w:r w:rsidR="009A6F11">
        <w:rPr>
          <w:rFonts w:ascii="Verdana" w:hAnsi="Verdana" w:cs="Arial"/>
          <w:color w:val="auto"/>
          <w:szCs w:val="18"/>
        </w:rPr>
        <w:t>.</w:t>
      </w:r>
    </w:p>
    <w:p w14:paraId="21096118" w14:textId="77777777" w:rsidR="00D703E6" w:rsidRPr="00D703E6" w:rsidRDefault="00D703E6" w:rsidP="00D703E6">
      <w:pPr>
        <w:rPr>
          <w:rFonts w:ascii="Verdana" w:hAnsi="Verdana" w:cs="Arial"/>
          <w:color w:val="auto"/>
          <w:szCs w:val="18"/>
          <w:u w:val="single"/>
        </w:rPr>
      </w:pPr>
    </w:p>
    <w:p w14:paraId="7FDEACC8" w14:textId="77777777" w:rsidR="00D703E6" w:rsidRPr="00D703E6" w:rsidRDefault="00D703E6" w:rsidP="00D703E6">
      <w:pPr>
        <w:numPr>
          <w:ilvl w:val="0"/>
          <w:numId w:val="11"/>
        </w:numPr>
        <w:spacing w:after="0" w:line="276" w:lineRule="auto"/>
        <w:jc w:val="left"/>
        <w:rPr>
          <w:rFonts w:ascii="Verdana" w:hAnsi="Verdana" w:cs="Arial"/>
          <w:b/>
          <w:color w:val="auto"/>
          <w:szCs w:val="20"/>
        </w:rPr>
      </w:pPr>
      <w:r w:rsidRPr="00D703E6">
        <w:rPr>
          <w:rFonts w:ascii="Verdana" w:hAnsi="Verdana" w:cs="Arial"/>
          <w:b/>
          <w:color w:val="auto"/>
          <w:szCs w:val="20"/>
        </w:rPr>
        <w:t>Przedmiotem zamówienia jest:</w:t>
      </w:r>
    </w:p>
    <w:p w14:paraId="1C977769" w14:textId="77777777" w:rsidR="00D703E6" w:rsidRPr="00D703E6" w:rsidRDefault="00D703E6" w:rsidP="00D703E6">
      <w:pPr>
        <w:spacing w:after="0"/>
        <w:ind w:left="360"/>
        <w:rPr>
          <w:rFonts w:ascii="Verdana" w:hAnsi="Verdana" w:cs="Arial"/>
          <w:color w:val="auto"/>
          <w:szCs w:val="20"/>
        </w:rPr>
      </w:pPr>
    </w:p>
    <w:p w14:paraId="382B74AF" w14:textId="77777777" w:rsidR="00D703E6" w:rsidRPr="00D703E6" w:rsidRDefault="00D703E6" w:rsidP="00D703E6">
      <w:pPr>
        <w:spacing w:after="0"/>
        <w:ind w:left="1080"/>
        <w:rPr>
          <w:rFonts w:ascii="Verdana" w:hAnsi="Verdana" w:cs="Arial"/>
          <w:color w:val="auto"/>
          <w:szCs w:val="20"/>
        </w:rPr>
      </w:pPr>
    </w:p>
    <w:p w14:paraId="510E8C1E" w14:textId="76B08E99" w:rsidR="003C1934" w:rsidRDefault="00D703E6" w:rsidP="003C1934">
      <w:pPr>
        <w:spacing w:after="0"/>
        <w:ind w:left="1776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Wykonanie przeglądu</w:t>
      </w:r>
      <w:r w:rsidR="003C1934">
        <w:rPr>
          <w:rFonts w:ascii="Verdana" w:hAnsi="Verdana" w:cs="Arial"/>
          <w:color w:val="auto"/>
          <w:szCs w:val="20"/>
        </w:rPr>
        <w:t xml:space="preserve"> technicznego</w:t>
      </w:r>
      <w:r w:rsidR="000864B2">
        <w:rPr>
          <w:rFonts w:ascii="Verdana" w:hAnsi="Verdana" w:cs="Arial"/>
          <w:color w:val="auto"/>
          <w:szCs w:val="20"/>
        </w:rPr>
        <w:t xml:space="preserve"> (rocznego)</w:t>
      </w:r>
      <w:r w:rsidR="003C1934">
        <w:rPr>
          <w:rFonts w:ascii="Verdana" w:hAnsi="Verdana" w:cs="Arial"/>
          <w:color w:val="auto"/>
          <w:szCs w:val="20"/>
        </w:rPr>
        <w:t xml:space="preserve"> i regeneracji urządzeń Astrid zainstalowanych w budynkach nr.</w:t>
      </w:r>
      <w:r w:rsidR="007433B5">
        <w:rPr>
          <w:rFonts w:ascii="Verdana" w:hAnsi="Verdana" w:cs="Arial"/>
          <w:color w:val="auto"/>
          <w:szCs w:val="20"/>
        </w:rPr>
        <w:t xml:space="preserve"> </w:t>
      </w:r>
      <w:r w:rsidR="003C1934">
        <w:rPr>
          <w:rFonts w:ascii="Verdana" w:hAnsi="Verdana" w:cs="Arial"/>
          <w:color w:val="auto"/>
          <w:szCs w:val="20"/>
        </w:rPr>
        <w:t>2 i 4</w:t>
      </w:r>
    </w:p>
    <w:p w14:paraId="0C993EF1" w14:textId="77777777" w:rsidR="00D703E6" w:rsidRPr="00D703E6" w:rsidRDefault="00D703E6" w:rsidP="00D703E6">
      <w:pPr>
        <w:spacing w:after="0"/>
        <w:ind w:left="1080"/>
        <w:rPr>
          <w:rFonts w:ascii="Verdana" w:hAnsi="Verdana" w:cs="Arial"/>
          <w:color w:val="auto"/>
          <w:szCs w:val="20"/>
        </w:rPr>
      </w:pPr>
    </w:p>
    <w:p w14:paraId="6E105E97" w14:textId="77777777" w:rsidR="00D703E6" w:rsidRPr="00D703E6" w:rsidRDefault="00D703E6" w:rsidP="00D703E6">
      <w:pPr>
        <w:spacing w:after="0"/>
        <w:ind w:left="708"/>
        <w:rPr>
          <w:rFonts w:ascii="Verdana" w:hAnsi="Verdana" w:cs="Arial"/>
          <w:color w:val="auto"/>
          <w:szCs w:val="20"/>
        </w:rPr>
      </w:pPr>
    </w:p>
    <w:p w14:paraId="293D609E" w14:textId="7C7C3968" w:rsidR="0076273A" w:rsidRPr="00F60395" w:rsidRDefault="00D703E6" w:rsidP="00CD6424">
      <w:pPr>
        <w:numPr>
          <w:ilvl w:val="0"/>
          <w:numId w:val="11"/>
        </w:numPr>
        <w:spacing w:after="0" w:line="276" w:lineRule="auto"/>
        <w:jc w:val="left"/>
        <w:rPr>
          <w:rFonts w:ascii="Verdana" w:hAnsi="Verdana" w:cs="Arial"/>
          <w:b/>
          <w:color w:val="auto"/>
          <w:szCs w:val="20"/>
        </w:rPr>
        <w:sectPr w:rsidR="0076273A" w:rsidRPr="00F60395" w:rsidSect="00DA52A1">
          <w:footerReference w:type="default" r:id="rId8"/>
          <w:headerReference w:type="first" r:id="rId9"/>
          <w:footerReference w:type="first" r:id="rId10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  <w:r w:rsidRPr="00D703E6">
        <w:rPr>
          <w:rFonts w:ascii="Verdana" w:hAnsi="Verdana" w:cs="Arial"/>
          <w:b/>
          <w:color w:val="auto"/>
          <w:szCs w:val="20"/>
        </w:rPr>
        <w:t>Zakres czynności przeglądów obejmuje:</w:t>
      </w:r>
    </w:p>
    <w:p w14:paraId="3D275CD1" w14:textId="6E5B7120" w:rsidR="00B1562C" w:rsidRDefault="00B1562C" w:rsidP="00F60395">
      <w:pPr>
        <w:spacing w:after="0"/>
        <w:jc w:val="center"/>
        <w:rPr>
          <w:rFonts w:ascii="Verdana" w:hAnsi="Verdana" w:cs="Arial"/>
          <w:b/>
          <w:color w:val="auto"/>
          <w:szCs w:val="20"/>
        </w:rPr>
      </w:pPr>
      <w:r w:rsidRPr="00D703E6">
        <w:rPr>
          <w:rFonts w:ascii="Verdana" w:hAnsi="Verdana" w:cs="Arial"/>
          <w:b/>
          <w:color w:val="auto"/>
          <w:szCs w:val="20"/>
        </w:rPr>
        <w:lastRenderedPageBreak/>
        <w:t xml:space="preserve">Przegląd </w:t>
      </w:r>
      <w:r>
        <w:rPr>
          <w:rFonts w:ascii="Verdana" w:hAnsi="Verdana" w:cs="Arial"/>
          <w:b/>
          <w:color w:val="auto"/>
          <w:szCs w:val="20"/>
        </w:rPr>
        <w:t>techniczny</w:t>
      </w:r>
      <w:r w:rsidR="007433B5">
        <w:rPr>
          <w:rFonts w:ascii="Verdana" w:hAnsi="Verdana" w:cs="Arial"/>
          <w:b/>
          <w:color w:val="auto"/>
          <w:szCs w:val="20"/>
        </w:rPr>
        <w:t xml:space="preserve"> </w:t>
      </w:r>
      <w:r>
        <w:rPr>
          <w:rFonts w:ascii="Verdana" w:hAnsi="Verdana" w:cs="Arial"/>
          <w:b/>
          <w:color w:val="auto"/>
          <w:szCs w:val="20"/>
        </w:rPr>
        <w:t>(roczny)</w:t>
      </w:r>
    </w:p>
    <w:p w14:paraId="2A208F4D" w14:textId="77777777" w:rsidR="00B1562C" w:rsidRPr="00D703E6" w:rsidRDefault="00B1562C" w:rsidP="00B1562C">
      <w:pPr>
        <w:spacing w:after="0"/>
        <w:ind w:left="1416" w:firstLine="708"/>
        <w:jc w:val="center"/>
        <w:rPr>
          <w:rFonts w:ascii="Verdana" w:hAnsi="Verdana" w:cs="Arial"/>
          <w:b/>
          <w:color w:val="auto"/>
          <w:szCs w:val="20"/>
        </w:rPr>
      </w:pPr>
    </w:p>
    <w:p w14:paraId="3E263A7D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Przegląd techniczny (roczny) obejmuje wszystkie czynności przewidziane przez producenta urządzenia, a w szczególności:</w:t>
      </w:r>
    </w:p>
    <w:p w14:paraId="5B9EAC1E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czyszczenie wszystkich elementów</w:t>
      </w:r>
      <w:r>
        <w:rPr>
          <w:rFonts w:ascii="Verdana" w:hAnsi="Verdana" w:cs="Arial"/>
          <w:color w:val="auto"/>
          <w:szCs w:val="20"/>
        </w:rPr>
        <w:t>,</w:t>
      </w:r>
    </w:p>
    <w:p w14:paraId="713DEB83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kontrola wizualna,</w:t>
      </w:r>
    </w:p>
    <w:p w14:paraId="6F810104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sprawdzenie występowania alarmów oraz ich analiza,</w:t>
      </w:r>
    </w:p>
    <w:p w14:paraId="4310DD2E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sprawdzenie połączeń elektrycznych,</w:t>
      </w:r>
    </w:p>
    <w:p w14:paraId="790208BF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test pracy UPS z baterii, bypass elektroniczny, bypass ręczny,</w:t>
      </w:r>
    </w:p>
    <w:p w14:paraId="5E167BD3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 xml:space="preserve">- pomiar prądów i napięć na zaciskach </w:t>
      </w:r>
      <w:proofErr w:type="spellStart"/>
      <w:r w:rsidRPr="00D703E6">
        <w:rPr>
          <w:rFonts w:ascii="Verdana" w:hAnsi="Verdana" w:cs="Arial"/>
          <w:color w:val="auto"/>
          <w:szCs w:val="20"/>
        </w:rPr>
        <w:t>UPSa</w:t>
      </w:r>
      <w:proofErr w:type="spellEnd"/>
      <w:r w:rsidRPr="00D703E6">
        <w:rPr>
          <w:rFonts w:ascii="Verdana" w:hAnsi="Verdana" w:cs="Arial"/>
          <w:color w:val="auto"/>
          <w:szCs w:val="20"/>
        </w:rPr>
        <w:t xml:space="preserve"> (</w:t>
      </w:r>
      <w:proofErr w:type="spellStart"/>
      <w:r w:rsidRPr="00D703E6">
        <w:rPr>
          <w:rFonts w:ascii="Verdana" w:hAnsi="Verdana" w:cs="Arial"/>
          <w:color w:val="auto"/>
          <w:szCs w:val="20"/>
        </w:rPr>
        <w:t>zas</w:t>
      </w:r>
      <w:proofErr w:type="spellEnd"/>
      <w:r w:rsidRPr="00D703E6">
        <w:rPr>
          <w:rFonts w:ascii="Verdana" w:hAnsi="Verdana" w:cs="Arial"/>
          <w:color w:val="auto"/>
          <w:szCs w:val="20"/>
        </w:rPr>
        <w:t>/wyj.),</w:t>
      </w:r>
    </w:p>
    <w:p w14:paraId="1F9931FC" w14:textId="77777777" w:rsidR="00B1562C" w:rsidRPr="00D703E6" w:rsidRDefault="00B1562C" w:rsidP="00B1562C">
      <w:pPr>
        <w:spacing w:after="0" w:line="240" w:lineRule="auto"/>
        <w:ind w:firstLine="708"/>
        <w:contextualSpacing/>
        <w:rPr>
          <w:rFonts w:ascii="Verdana" w:eastAsia="Times New Roman" w:hAnsi="Verdana" w:cs="Arial"/>
          <w:color w:val="auto"/>
          <w:lang w:eastAsia="pl-PL"/>
        </w:rPr>
      </w:pPr>
      <w:r w:rsidRPr="00D703E6">
        <w:rPr>
          <w:rFonts w:ascii="Verdana" w:eastAsia="Times New Roman" w:hAnsi="Verdana" w:cs="Arial"/>
          <w:color w:val="auto"/>
          <w:lang w:eastAsia="pl-PL"/>
        </w:rPr>
        <w:t>- pomiar napięć oraz rezystancji wewnętrznej akumulatorów,</w:t>
      </w:r>
    </w:p>
    <w:p w14:paraId="531F4C57" w14:textId="231B976D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 xml:space="preserve">- podłączenie się do UPS w celu ściągnięcia historii, konfiguracji, </w:t>
      </w:r>
      <w:r>
        <w:rPr>
          <w:rFonts w:ascii="Verdana" w:hAnsi="Verdana" w:cs="Arial"/>
          <w:color w:val="auto"/>
          <w:szCs w:val="20"/>
        </w:rPr>
        <w:t xml:space="preserve">      </w:t>
      </w:r>
      <w:r w:rsidRPr="00D703E6">
        <w:rPr>
          <w:rFonts w:ascii="Verdana" w:hAnsi="Verdana" w:cs="Arial"/>
          <w:color w:val="auto"/>
          <w:szCs w:val="20"/>
        </w:rPr>
        <w:t>statystyk i raportów oraz aktualizacji oprogramowania</w:t>
      </w:r>
      <w:r w:rsidR="00400307">
        <w:rPr>
          <w:rFonts w:ascii="Verdana" w:hAnsi="Verdana" w:cs="Arial"/>
          <w:color w:val="auto"/>
          <w:szCs w:val="20"/>
        </w:rPr>
        <w:t>,</w:t>
      </w:r>
    </w:p>
    <w:p w14:paraId="72C07D7E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 xml:space="preserve">- kalibracja i ewentualna konfiguracja </w:t>
      </w:r>
      <w:proofErr w:type="spellStart"/>
      <w:r w:rsidRPr="00D703E6">
        <w:rPr>
          <w:rFonts w:ascii="Verdana" w:hAnsi="Verdana" w:cs="Arial"/>
          <w:color w:val="auto"/>
          <w:szCs w:val="20"/>
        </w:rPr>
        <w:t>UPSa</w:t>
      </w:r>
      <w:proofErr w:type="spellEnd"/>
      <w:r w:rsidRPr="00D703E6">
        <w:rPr>
          <w:rFonts w:ascii="Verdana" w:hAnsi="Verdana" w:cs="Arial"/>
          <w:color w:val="auto"/>
          <w:szCs w:val="20"/>
        </w:rPr>
        <w:t>,</w:t>
      </w:r>
    </w:p>
    <w:p w14:paraId="5D9B4D72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pomiar rozkładu temperatur w pomieszczeniu baterii,</w:t>
      </w:r>
    </w:p>
    <w:p w14:paraId="29F7063A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kontrola zabezpieczeń baterii,</w:t>
      </w:r>
    </w:p>
    <w:p w14:paraId="04B6A38F" w14:textId="77777777" w:rsidR="00B1562C" w:rsidRPr="00D703E6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sprawdzenie momentu dokręcania połączeń śrubowych kabli siłowych,</w:t>
      </w:r>
    </w:p>
    <w:p w14:paraId="6DAD592C" w14:textId="77777777" w:rsidR="00B1562C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- kontrola poprawności nastaw napięcia odcięcia, maksymalny prąd ładowania, końcowe napięcia ładowania baterii, napięcia pracy buforowej</w:t>
      </w:r>
      <w:r>
        <w:rPr>
          <w:rFonts w:ascii="Verdana" w:hAnsi="Verdana" w:cs="Arial"/>
          <w:color w:val="auto"/>
          <w:szCs w:val="20"/>
        </w:rPr>
        <w:t>.</w:t>
      </w:r>
    </w:p>
    <w:p w14:paraId="2E42DDFA" w14:textId="77777777" w:rsidR="00B1562C" w:rsidRDefault="00B1562C" w:rsidP="00B1562C">
      <w:pPr>
        <w:spacing w:after="0"/>
        <w:ind w:left="708"/>
        <w:rPr>
          <w:rFonts w:ascii="Verdana" w:hAnsi="Verdana" w:cs="Arial"/>
          <w:color w:val="auto"/>
          <w:szCs w:val="20"/>
        </w:rPr>
      </w:pPr>
    </w:p>
    <w:p w14:paraId="564A965D" w14:textId="7FBDDBCF" w:rsidR="00B1562C" w:rsidRDefault="00B1562C" w:rsidP="00B1562C">
      <w:pPr>
        <w:spacing w:after="0"/>
        <w:ind w:left="708"/>
        <w:jc w:val="center"/>
        <w:rPr>
          <w:rFonts w:ascii="Verdana" w:hAnsi="Verdana" w:cs="Arial"/>
          <w:b/>
          <w:bCs/>
          <w:color w:val="auto"/>
          <w:szCs w:val="20"/>
        </w:rPr>
      </w:pPr>
      <w:r w:rsidRPr="008A3D08">
        <w:rPr>
          <w:rFonts w:ascii="Verdana" w:hAnsi="Verdana" w:cs="Arial"/>
          <w:b/>
          <w:bCs/>
          <w:color w:val="auto"/>
          <w:szCs w:val="20"/>
        </w:rPr>
        <w:t>Regeneracja</w:t>
      </w:r>
    </w:p>
    <w:p w14:paraId="5C7B9D7A" w14:textId="5BB73389" w:rsidR="00045395" w:rsidRDefault="00045395" w:rsidP="00045395">
      <w:pPr>
        <w:spacing w:after="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Zakres regeneracji</w:t>
      </w:r>
      <w:r w:rsidR="007026E8">
        <w:rPr>
          <w:rFonts w:ascii="Verdana" w:hAnsi="Verdana" w:cs="Arial"/>
          <w:color w:val="auto"/>
          <w:szCs w:val="20"/>
        </w:rPr>
        <w:t xml:space="preserve"> i wymiany</w:t>
      </w:r>
      <w:r>
        <w:rPr>
          <w:rFonts w:ascii="Verdana" w:hAnsi="Verdana" w:cs="Arial"/>
          <w:color w:val="auto"/>
          <w:szCs w:val="20"/>
        </w:rPr>
        <w:t xml:space="preserve">  dotyczy wszystkich czynności zalecanych przez producenta urządzenia, a w szczególności:</w:t>
      </w:r>
    </w:p>
    <w:p w14:paraId="3DB2341F" w14:textId="77777777" w:rsidR="007026E8" w:rsidRDefault="007026E8" w:rsidP="007026E8">
      <w:pPr>
        <w:spacing w:after="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- wymiany podzespołów na nowe zgodnie z załączoną tabelką:</w:t>
      </w:r>
    </w:p>
    <w:p w14:paraId="1E40F98C" w14:textId="77777777" w:rsidR="007026E8" w:rsidRDefault="007026E8" w:rsidP="00045395">
      <w:pPr>
        <w:spacing w:after="0"/>
        <w:rPr>
          <w:rFonts w:ascii="Verdana" w:hAnsi="Verdana" w:cs="Arial"/>
          <w:color w:val="auto"/>
          <w:szCs w:val="20"/>
        </w:rPr>
      </w:pPr>
    </w:p>
    <w:p w14:paraId="31A68651" w14:textId="77777777" w:rsidR="00045395" w:rsidRDefault="00045395" w:rsidP="00B1562C">
      <w:pPr>
        <w:spacing w:after="0"/>
        <w:ind w:left="708"/>
        <w:jc w:val="center"/>
        <w:rPr>
          <w:rFonts w:ascii="Verdana" w:hAnsi="Verdana" w:cs="Arial"/>
          <w:b/>
          <w:bCs/>
          <w:color w:val="auto"/>
          <w:szCs w:val="20"/>
        </w:rPr>
      </w:pPr>
    </w:p>
    <w:p w14:paraId="06773FC3" w14:textId="77777777" w:rsidR="00B1562C" w:rsidRPr="008A3D08" w:rsidRDefault="00B1562C" w:rsidP="00B1562C">
      <w:pPr>
        <w:spacing w:after="0"/>
        <w:ind w:left="708"/>
        <w:jc w:val="center"/>
        <w:rPr>
          <w:rFonts w:ascii="Verdana" w:hAnsi="Verdana" w:cs="Arial"/>
          <w:b/>
          <w:bCs/>
          <w:color w:val="auto"/>
          <w:szCs w:val="20"/>
        </w:rPr>
      </w:pPr>
    </w:p>
    <w:tbl>
      <w:tblPr>
        <w:tblStyle w:val="Tabela-Siatka"/>
        <w:tblW w:w="7509" w:type="dxa"/>
        <w:jc w:val="center"/>
        <w:tblLook w:val="04A0" w:firstRow="1" w:lastRow="0" w:firstColumn="1" w:lastColumn="0" w:noHBand="0" w:noVBand="1"/>
      </w:tblPr>
      <w:tblGrid>
        <w:gridCol w:w="5666"/>
        <w:gridCol w:w="1843"/>
      </w:tblGrid>
      <w:tr w:rsidR="00045395" w14:paraId="4290F090" w14:textId="77777777" w:rsidTr="00045395">
        <w:trPr>
          <w:jc w:val="center"/>
        </w:trPr>
        <w:tc>
          <w:tcPr>
            <w:tcW w:w="7509" w:type="dxa"/>
            <w:gridSpan w:val="2"/>
          </w:tcPr>
          <w:p w14:paraId="471D1A90" w14:textId="6D162D11" w:rsidR="00045395" w:rsidRPr="00FE6BED" w:rsidRDefault="009863FE" w:rsidP="00F411D6">
            <w:pPr>
              <w:spacing w:after="0"/>
              <w:jc w:val="center"/>
              <w:rPr>
                <w:rFonts w:ascii="Verdana" w:hAnsi="Verdana" w:cs="Arial"/>
                <w:b/>
                <w:bCs/>
                <w:color w:val="auto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auto"/>
                <w:szCs w:val="20"/>
              </w:rPr>
              <w:t>Thetys</w:t>
            </w:r>
            <w:proofErr w:type="spellEnd"/>
            <w:r>
              <w:rPr>
                <w:rFonts w:ascii="Verdana" w:hAnsi="Verdana" w:cs="Arial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auto"/>
                <w:szCs w:val="20"/>
              </w:rPr>
              <w:t>Evo</w:t>
            </w:r>
            <w:proofErr w:type="spellEnd"/>
            <w:r>
              <w:rPr>
                <w:rFonts w:ascii="Verdana" w:hAnsi="Verdana" w:cs="Arial"/>
                <w:b/>
                <w:bCs/>
                <w:color w:val="auto"/>
                <w:szCs w:val="20"/>
              </w:rPr>
              <w:t xml:space="preserve"> 100 KVA</w:t>
            </w:r>
          </w:p>
        </w:tc>
      </w:tr>
      <w:tr w:rsidR="00045395" w14:paraId="388DB0C5" w14:textId="77777777" w:rsidTr="00045395">
        <w:trPr>
          <w:jc w:val="center"/>
        </w:trPr>
        <w:tc>
          <w:tcPr>
            <w:tcW w:w="5666" w:type="dxa"/>
          </w:tcPr>
          <w:p w14:paraId="4D698D84" w14:textId="7684A634" w:rsidR="00045395" w:rsidRDefault="00045395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Nazwa</w:t>
            </w:r>
            <w:r w:rsidR="009863FE">
              <w:rPr>
                <w:rFonts w:ascii="Verdana" w:hAnsi="Verdana" w:cs="Arial"/>
                <w:color w:val="auto"/>
                <w:szCs w:val="20"/>
              </w:rPr>
              <w:t xml:space="preserve"> podzespołów</w:t>
            </w:r>
          </w:p>
        </w:tc>
        <w:tc>
          <w:tcPr>
            <w:tcW w:w="1843" w:type="dxa"/>
          </w:tcPr>
          <w:p w14:paraId="6566EC8C" w14:textId="64829CEE" w:rsidR="00045395" w:rsidRDefault="00045395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 xml:space="preserve">Ilość dla </w:t>
            </w:r>
            <w:r w:rsidR="00D1637A">
              <w:rPr>
                <w:rFonts w:ascii="Verdana" w:hAnsi="Verdana" w:cs="Arial"/>
                <w:color w:val="auto"/>
                <w:szCs w:val="20"/>
              </w:rPr>
              <w:t>1</w:t>
            </w:r>
            <w:r>
              <w:rPr>
                <w:rFonts w:ascii="Verdana" w:hAnsi="Verdana" w:cs="Arial"/>
                <w:color w:val="auto"/>
                <w:szCs w:val="20"/>
              </w:rPr>
              <w:t xml:space="preserve"> szt.</w:t>
            </w:r>
          </w:p>
        </w:tc>
      </w:tr>
      <w:tr w:rsidR="009863FE" w14:paraId="75A5A7F9" w14:textId="77777777" w:rsidTr="00045395">
        <w:trPr>
          <w:jc w:val="center"/>
        </w:trPr>
        <w:tc>
          <w:tcPr>
            <w:tcW w:w="5666" w:type="dxa"/>
          </w:tcPr>
          <w:p w14:paraId="5C2F49C2" w14:textId="31D7DACC" w:rsidR="009863FE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DC 3900µF/500V</w:t>
            </w:r>
          </w:p>
        </w:tc>
        <w:tc>
          <w:tcPr>
            <w:tcW w:w="1843" w:type="dxa"/>
          </w:tcPr>
          <w:p w14:paraId="1D2D8074" w14:textId="40F19AE0" w:rsidR="009863FE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6</w:t>
            </w:r>
          </w:p>
        </w:tc>
      </w:tr>
      <w:tr w:rsidR="00D1637A" w14:paraId="62D2EBCE" w14:textId="77777777" w:rsidTr="00045395">
        <w:trPr>
          <w:jc w:val="center"/>
        </w:trPr>
        <w:tc>
          <w:tcPr>
            <w:tcW w:w="5666" w:type="dxa"/>
          </w:tcPr>
          <w:p w14:paraId="6A5B5108" w14:textId="3E60C045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AC 400µF/330V</w:t>
            </w:r>
          </w:p>
        </w:tc>
        <w:tc>
          <w:tcPr>
            <w:tcW w:w="1843" w:type="dxa"/>
          </w:tcPr>
          <w:p w14:paraId="4C4088F5" w14:textId="20BCDC3A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3</w:t>
            </w:r>
          </w:p>
        </w:tc>
      </w:tr>
      <w:tr w:rsidR="00D1637A" w14:paraId="04A139B0" w14:textId="77777777" w:rsidTr="00045395">
        <w:trPr>
          <w:jc w:val="center"/>
        </w:trPr>
        <w:tc>
          <w:tcPr>
            <w:tcW w:w="5666" w:type="dxa"/>
          </w:tcPr>
          <w:p w14:paraId="7704B82A" w14:textId="09989F35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AC 200µF/330V</w:t>
            </w:r>
          </w:p>
        </w:tc>
        <w:tc>
          <w:tcPr>
            <w:tcW w:w="1843" w:type="dxa"/>
          </w:tcPr>
          <w:p w14:paraId="0B1A2244" w14:textId="3F207178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3</w:t>
            </w:r>
          </w:p>
        </w:tc>
      </w:tr>
      <w:tr w:rsidR="00D1637A" w14:paraId="5A914AF6" w14:textId="77777777" w:rsidTr="00045395">
        <w:trPr>
          <w:jc w:val="center"/>
        </w:trPr>
        <w:tc>
          <w:tcPr>
            <w:tcW w:w="5666" w:type="dxa"/>
          </w:tcPr>
          <w:p w14:paraId="52BB149C" w14:textId="0D217AC0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AC 200µF/330V</w:t>
            </w:r>
          </w:p>
        </w:tc>
        <w:tc>
          <w:tcPr>
            <w:tcW w:w="1843" w:type="dxa"/>
          </w:tcPr>
          <w:p w14:paraId="6E129955" w14:textId="586ED8DD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3</w:t>
            </w:r>
          </w:p>
        </w:tc>
      </w:tr>
      <w:tr w:rsidR="00D1637A" w14:paraId="6D4C42AB" w14:textId="77777777" w:rsidTr="00045395">
        <w:trPr>
          <w:jc w:val="center"/>
        </w:trPr>
        <w:tc>
          <w:tcPr>
            <w:tcW w:w="5666" w:type="dxa"/>
          </w:tcPr>
          <w:p w14:paraId="302B88A3" w14:textId="51CC21EF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Wentylator promieniowy 230VAC/50-60Hz/190-200W</w:t>
            </w:r>
          </w:p>
        </w:tc>
        <w:tc>
          <w:tcPr>
            <w:tcW w:w="1843" w:type="dxa"/>
          </w:tcPr>
          <w:p w14:paraId="1125AC36" w14:textId="1F3EA86A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1</w:t>
            </w:r>
          </w:p>
        </w:tc>
      </w:tr>
      <w:tr w:rsidR="00D1637A" w14:paraId="4108A274" w14:textId="77777777" w:rsidTr="00045395">
        <w:trPr>
          <w:jc w:val="center"/>
        </w:trPr>
        <w:tc>
          <w:tcPr>
            <w:tcW w:w="5666" w:type="dxa"/>
          </w:tcPr>
          <w:p w14:paraId="2F7C73F3" w14:textId="0BC9A862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Wentylator promieniowy 230VAC/50-60Hz/230-255W</w:t>
            </w:r>
          </w:p>
        </w:tc>
        <w:tc>
          <w:tcPr>
            <w:tcW w:w="1843" w:type="dxa"/>
          </w:tcPr>
          <w:p w14:paraId="5479002D" w14:textId="524D63E2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2</w:t>
            </w:r>
          </w:p>
        </w:tc>
      </w:tr>
      <w:tr w:rsidR="00D1637A" w14:paraId="0D301965" w14:textId="77777777" w:rsidTr="00045395">
        <w:trPr>
          <w:jc w:val="center"/>
        </w:trPr>
        <w:tc>
          <w:tcPr>
            <w:tcW w:w="5666" w:type="dxa"/>
          </w:tcPr>
          <w:p w14:paraId="6235DF99" w14:textId="1A1FA671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Zasilacz PB299</w:t>
            </w:r>
          </w:p>
        </w:tc>
        <w:tc>
          <w:tcPr>
            <w:tcW w:w="1843" w:type="dxa"/>
          </w:tcPr>
          <w:p w14:paraId="47CFE279" w14:textId="4B4104FB" w:rsidR="00D1637A" w:rsidRDefault="00D1637A" w:rsidP="00F411D6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1</w:t>
            </w:r>
          </w:p>
        </w:tc>
      </w:tr>
      <w:tr w:rsidR="007026E8" w14:paraId="2B1A9EEA" w14:textId="77777777" w:rsidTr="00940A16">
        <w:trPr>
          <w:jc w:val="center"/>
        </w:trPr>
        <w:tc>
          <w:tcPr>
            <w:tcW w:w="7509" w:type="dxa"/>
            <w:gridSpan w:val="2"/>
          </w:tcPr>
          <w:p w14:paraId="2D4AD6AE" w14:textId="7D81976D" w:rsidR="007026E8" w:rsidRPr="007026E8" w:rsidRDefault="007026E8" w:rsidP="00F411D6">
            <w:pPr>
              <w:spacing w:after="0"/>
              <w:jc w:val="center"/>
              <w:rPr>
                <w:rFonts w:ascii="Verdana" w:hAnsi="Verdana" w:cs="Arial"/>
                <w:b/>
                <w:bCs/>
                <w:color w:val="auto"/>
                <w:szCs w:val="20"/>
              </w:rPr>
            </w:pPr>
            <w:proofErr w:type="spellStart"/>
            <w:r w:rsidRPr="007026E8">
              <w:rPr>
                <w:rFonts w:ascii="Verdana" w:hAnsi="Verdana" w:cs="Arial"/>
                <w:b/>
                <w:bCs/>
                <w:color w:val="auto"/>
                <w:szCs w:val="20"/>
              </w:rPr>
              <w:t>Titan</w:t>
            </w:r>
            <w:proofErr w:type="spellEnd"/>
            <w:r w:rsidRPr="007026E8">
              <w:rPr>
                <w:rFonts w:ascii="Verdana" w:hAnsi="Verdana" w:cs="Arial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026E8">
              <w:rPr>
                <w:rFonts w:ascii="Verdana" w:hAnsi="Verdana" w:cs="Arial"/>
                <w:b/>
                <w:bCs/>
                <w:color w:val="auto"/>
                <w:szCs w:val="20"/>
              </w:rPr>
              <w:t>Evo</w:t>
            </w:r>
            <w:proofErr w:type="spellEnd"/>
            <w:r w:rsidRPr="007026E8">
              <w:rPr>
                <w:rFonts w:ascii="Verdana" w:hAnsi="Verdana" w:cs="Arial"/>
                <w:b/>
                <w:bCs/>
                <w:color w:val="auto"/>
                <w:szCs w:val="20"/>
              </w:rPr>
              <w:t xml:space="preserve"> 400KVA</w:t>
            </w:r>
          </w:p>
        </w:tc>
      </w:tr>
      <w:tr w:rsidR="007026E8" w14:paraId="401C2B14" w14:textId="77777777" w:rsidTr="00045395">
        <w:trPr>
          <w:jc w:val="center"/>
        </w:trPr>
        <w:tc>
          <w:tcPr>
            <w:tcW w:w="5666" w:type="dxa"/>
          </w:tcPr>
          <w:p w14:paraId="19CF44F1" w14:textId="2F90A1F8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DC 3900µF/500V</w:t>
            </w:r>
          </w:p>
        </w:tc>
        <w:tc>
          <w:tcPr>
            <w:tcW w:w="1843" w:type="dxa"/>
          </w:tcPr>
          <w:p w14:paraId="3F94876D" w14:textId="5BB08600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24</w:t>
            </w:r>
          </w:p>
        </w:tc>
      </w:tr>
      <w:tr w:rsidR="007026E8" w14:paraId="47ADD4C3" w14:textId="77777777" w:rsidTr="00045395">
        <w:trPr>
          <w:jc w:val="center"/>
        </w:trPr>
        <w:tc>
          <w:tcPr>
            <w:tcW w:w="5666" w:type="dxa"/>
          </w:tcPr>
          <w:p w14:paraId="65BF4595" w14:textId="5AA27445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AC 400µF/330V</w:t>
            </w:r>
          </w:p>
        </w:tc>
        <w:tc>
          <w:tcPr>
            <w:tcW w:w="1843" w:type="dxa"/>
          </w:tcPr>
          <w:p w14:paraId="75DD590A" w14:textId="226CAB14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18</w:t>
            </w:r>
          </w:p>
        </w:tc>
      </w:tr>
      <w:tr w:rsidR="007026E8" w14:paraId="0276469C" w14:textId="77777777" w:rsidTr="00045395">
        <w:trPr>
          <w:jc w:val="center"/>
        </w:trPr>
        <w:tc>
          <w:tcPr>
            <w:tcW w:w="5666" w:type="dxa"/>
          </w:tcPr>
          <w:p w14:paraId="587C1782" w14:textId="2553585B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Kondensator AC 200µF/330V</w:t>
            </w:r>
          </w:p>
        </w:tc>
        <w:tc>
          <w:tcPr>
            <w:tcW w:w="1843" w:type="dxa"/>
          </w:tcPr>
          <w:p w14:paraId="2B9EB443" w14:textId="4FAF47D3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6</w:t>
            </w:r>
          </w:p>
        </w:tc>
      </w:tr>
      <w:tr w:rsidR="007026E8" w14:paraId="0D300EFE" w14:textId="77777777" w:rsidTr="00045395">
        <w:trPr>
          <w:jc w:val="center"/>
        </w:trPr>
        <w:tc>
          <w:tcPr>
            <w:tcW w:w="5666" w:type="dxa"/>
          </w:tcPr>
          <w:p w14:paraId="2B88173F" w14:textId="07A4ED7B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lastRenderedPageBreak/>
              <w:t>Wentylator promieniowy 230VAC/50-60Hz/230-255W</w:t>
            </w:r>
          </w:p>
        </w:tc>
        <w:tc>
          <w:tcPr>
            <w:tcW w:w="1843" w:type="dxa"/>
          </w:tcPr>
          <w:p w14:paraId="1EF08BCE" w14:textId="5D373850" w:rsidR="007026E8" w:rsidRDefault="007026E8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4</w:t>
            </w:r>
          </w:p>
        </w:tc>
      </w:tr>
      <w:tr w:rsidR="007026E8" w14:paraId="189FE798" w14:textId="77777777" w:rsidTr="00045395">
        <w:trPr>
          <w:jc w:val="center"/>
        </w:trPr>
        <w:tc>
          <w:tcPr>
            <w:tcW w:w="5666" w:type="dxa"/>
          </w:tcPr>
          <w:p w14:paraId="7FF083B1" w14:textId="5000DA63" w:rsidR="007026E8" w:rsidRDefault="004759CD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Wentylator 150mm/230V</w:t>
            </w:r>
          </w:p>
        </w:tc>
        <w:tc>
          <w:tcPr>
            <w:tcW w:w="1843" w:type="dxa"/>
          </w:tcPr>
          <w:p w14:paraId="48F92226" w14:textId="4BC6E3D4" w:rsidR="007026E8" w:rsidRDefault="004759CD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4</w:t>
            </w:r>
          </w:p>
        </w:tc>
      </w:tr>
      <w:tr w:rsidR="004759CD" w14:paraId="7D1B5730" w14:textId="77777777" w:rsidTr="00045395">
        <w:trPr>
          <w:jc w:val="center"/>
        </w:trPr>
        <w:tc>
          <w:tcPr>
            <w:tcW w:w="5666" w:type="dxa"/>
          </w:tcPr>
          <w:p w14:paraId="4F4F0A19" w14:textId="344088AD" w:rsidR="004759CD" w:rsidRDefault="004759CD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Zasilacz PB299</w:t>
            </w:r>
          </w:p>
        </w:tc>
        <w:tc>
          <w:tcPr>
            <w:tcW w:w="1843" w:type="dxa"/>
          </w:tcPr>
          <w:p w14:paraId="264340D8" w14:textId="2AC8282B" w:rsidR="004759CD" w:rsidRDefault="004759CD" w:rsidP="007026E8">
            <w:pPr>
              <w:spacing w:after="0"/>
              <w:jc w:val="center"/>
              <w:rPr>
                <w:rFonts w:ascii="Verdana" w:hAnsi="Verdana" w:cs="Arial"/>
                <w:color w:val="auto"/>
                <w:szCs w:val="20"/>
              </w:rPr>
            </w:pPr>
            <w:r>
              <w:rPr>
                <w:rFonts w:ascii="Verdana" w:hAnsi="Verdana" w:cs="Arial"/>
                <w:color w:val="auto"/>
                <w:szCs w:val="20"/>
              </w:rPr>
              <w:t>1</w:t>
            </w:r>
          </w:p>
        </w:tc>
      </w:tr>
    </w:tbl>
    <w:p w14:paraId="724836BA" w14:textId="45DB4D7D" w:rsidR="00B1562C" w:rsidRDefault="00B1562C" w:rsidP="00341B14">
      <w:pPr>
        <w:spacing w:after="0"/>
        <w:rPr>
          <w:rFonts w:ascii="Verdana" w:hAnsi="Verdana" w:cs="Arial"/>
          <w:color w:val="auto"/>
          <w:szCs w:val="20"/>
        </w:rPr>
      </w:pPr>
    </w:p>
    <w:p w14:paraId="1D7A1470" w14:textId="07CCC3C2" w:rsidR="007026E8" w:rsidRDefault="007026E8" w:rsidP="007026E8">
      <w:pPr>
        <w:spacing w:after="0"/>
        <w:ind w:left="36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- sprawdzenie i poprawa lutów,</w:t>
      </w:r>
    </w:p>
    <w:p w14:paraId="557EA2DF" w14:textId="32834265" w:rsidR="007026E8" w:rsidRDefault="007026E8" w:rsidP="007026E8">
      <w:pPr>
        <w:spacing w:after="0"/>
        <w:ind w:left="36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 xml:space="preserve">- wykonania regeneracja modułów, driverów i zasilaczy(zakres: wymianę kondensatorów </w:t>
      </w:r>
      <w:proofErr w:type="spellStart"/>
      <w:r>
        <w:rPr>
          <w:rFonts w:ascii="Verdana" w:hAnsi="Verdana" w:cs="Arial"/>
          <w:color w:val="auto"/>
          <w:szCs w:val="20"/>
        </w:rPr>
        <w:t>elektrlolicznych</w:t>
      </w:r>
      <w:proofErr w:type="spellEnd"/>
      <w:r>
        <w:rPr>
          <w:rFonts w:ascii="Verdana" w:hAnsi="Verdana" w:cs="Arial"/>
          <w:color w:val="auto"/>
          <w:szCs w:val="20"/>
        </w:rPr>
        <w:t xml:space="preserve">, foliowych oraz </w:t>
      </w:r>
      <w:proofErr w:type="spellStart"/>
      <w:r>
        <w:rPr>
          <w:rFonts w:ascii="Verdana" w:hAnsi="Verdana" w:cs="Arial"/>
          <w:color w:val="auto"/>
          <w:szCs w:val="20"/>
        </w:rPr>
        <w:t>transptorów</w:t>
      </w:r>
      <w:proofErr w:type="spellEnd"/>
      <w:r>
        <w:rPr>
          <w:rFonts w:ascii="Verdana" w:hAnsi="Verdana" w:cs="Arial"/>
          <w:color w:val="auto"/>
          <w:szCs w:val="20"/>
        </w:rPr>
        <w:t>)</w:t>
      </w:r>
    </w:p>
    <w:p w14:paraId="6F6EC88D" w14:textId="77777777" w:rsidR="007026E8" w:rsidRDefault="007026E8" w:rsidP="007026E8">
      <w:pPr>
        <w:spacing w:after="0"/>
        <w:ind w:left="36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- kalibracja wszystkich podzespołów,</w:t>
      </w:r>
    </w:p>
    <w:p w14:paraId="0810CE73" w14:textId="77777777" w:rsidR="007026E8" w:rsidRDefault="007026E8" w:rsidP="007026E8">
      <w:pPr>
        <w:spacing w:after="0"/>
        <w:ind w:left="360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- wykonanie testów funkcjonalnych.</w:t>
      </w:r>
    </w:p>
    <w:p w14:paraId="673F7A02" w14:textId="77777777" w:rsidR="00D703E6" w:rsidRPr="00D703E6" w:rsidRDefault="00D703E6" w:rsidP="00D703E6">
      <w:pPr>
        <w:spacing w:after="0"/>
        <w:rPr>
          <w:rFonts w:ascii="Verdana" w:hAnsi="Verdana" w:cs="Arial"/>
          <w:color w:val="auto"/>
          <w:szCs w:val="20"/>
        </w:rPr>
      </w:pPr>
    </w:p>
    <w:p w14:paraId="0142E7A5" w14:textId="5C516010" w:rsidR="00D703E6" w:rsidRPr="00B1562C" w:rsidRDefault="00D703E6" w:rsidP="00B1562C">
      <w:pPr>
        <w:spacing w:after="0"/>
        <w:ind w:left="360" w:firstLine="348"/>
        <w:jc w:val="center"/>
        <w:rPr>
          <w:rFonts w:ascii="Verdana" w:hAnsi="Verdana" w:cs="Arial"/>
          <w:b/>
          <w:color w:val="auto"/>
          <w:szCs w:val="20"/>
        </w:rPr>
      </w:pPr>
      <w:r w:rsidRPr="00D703E6">
        <w:rPr>
          <w:rFonts w:ascii="Verdana" w:hAnsi="Verdana" w:cs="Arial"/>
          <w:b/>
          <w:color w:val="auto"/>
          <w:szCs w:val="20"/>
        </w:rPr>
        <w:t>Wykaz urządzeń:</w:t>
      </w:r>
    </w:p>
    <w:p w14:paraId="7EBD6287" w14:textId="77777777" w:rsidR="00D703E6" w:rsidRPr="00D703E6" w:rsidRDefault="00D703E6" w:rsidP="00D703E6">
      <w:pPr>
        <w:spacing w:after="0" w:line="240" w:lineRule="auto"/>
        <w:contextualSpacing/>
        <w:rPr>
          <w:rFonts w:ascii="Verdana" w:eastAsia="Times New Roman" w:hAnsi="Verdana" w:cs="Arial"/>
          <w:color w:val="auto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2723"/>
        <w:gridCol w:w="1560"/>
        <w:gridCol w:w="2126"/>
        <w:gridCol w:w="981"/>
      </w:tblGrid>
      <w:tr w:rsidR="006245E4" w14:paraId="6FB037EE" w14:textId="77777777" w:rsidTr="006245E4">
        <w:trPr>
          <w:trHeight w:val="322"/>
          <w:jc w:val="center"/>
        </w:trPr>
        <w:tc>
          <w:tcPr>
            <w:tcW w:w="7974" w:type="dxa"/>
            <w:gridSpan w:val="5"/>
          </w:tcPr>
          <w:p w14:paraId="0268206A" w14:textId="6ABFEAAE" w:rsidR="006245E4" w:rsidRDefault="006245E4" w:rsidP="005353CB">
            <w:pPr>
              <w:spacing w:after="0" w:line="240" w:lineRule="auto"/>
              <w:ind w:left="57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auto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auto"/>
                <w:szCs w:val="20"/>
                <w:lang w:eastAsia="pl-PL"/>
              </w:rPr>
              <w:t>Budynek 2 (dawny 7)</w:t>
            </w:r>
          </w:p>
        </w:tc>
      </w:tr>
      <w:tr w:rsidR="00D703E6" w:rsidRPr="00D703E6" w14:paraId="7170264C" w14:textId="77777777" w:rsidTr="006245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8BCDABD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</w:pPr>
            <w:r w:rsidRPr="00D703E6"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0206504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</w:pPr>
            <w:r w:rsidRPr="00D703E6"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  <w:t>Nazwa , typ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03AEB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</w:pPr>
            <w:r w:rsidRPr="00D703E6"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  <w:t>Moc awaryjna [kVA]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13BDD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</w:pPr>
            <w:r w:rsidRPr="00D703E6"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  <w:t>Data uruchomienia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31255BF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</w:pPr>
            <w:r w:rsidRPr="00D703E6">
              <w:rPr>
                <w:rFonts w:ascii="Verdana" w:eastAsia="Times New Roman" w:hAnsi="Verdana" w:cs="Arial"/>
                <w:b/>
                <w:color w:val="auto"/>
                <w:szCs w:val="20"/>
                <w:lang w:eastAsia="pl-PL"/>
              </w:rPr>
              <w:t>ilość</w:t>
            </w:r>
          </w:p>
        </w:tc>
      </w:tr>
      <w:tr w:rsidR="00D703E6" w:rsidRPr="00D703E6" w14:paraId="68452318" w14:textId="77777777" w:rsidTr="006245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67A2E5D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851A730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 xml:space="preserve">Astrid </w:t>
            </w:r>
            <w:proofErr w:type="spellStart"/>
            <w:r w:rsidRPr="00D703E6">
              <w:rPr>
                <w:rFonts w:ascii="Verdana" w:hAnsi="Verdana" w:cs="Arial"/>
                <w:color w:val="000000"/>
                <w:szCs w:val="20"/>
              </w:rPr>
              <w:t>Thetys</w:t>
            </w:r>
            <w:proofErr w:type="spellEnd"/>
            <w:r w:rsidRPr="00D703E6">
              <w:rPr>
                <w:rFonts w:ascii="Verdana" w:hAnsi="Verdana" w:cs="Arial"/>
                <w:color w:val="000000"/>
                <w:szCs w:val="20"/>
              </w:rPr>
              <w:t xml:space="preserve"> </w:t>
            </w:r>
            <w:proofErr w:type="spellStart"/>
            <w:r w:rsidRPr="00D703E6">
              <w:rPr>
                <w:rFonts w:ascii="Verdana" w:hAnsi="Verdana" w:cs="Arial"/>
                <w:color w:val="000000"/>
                <w:szCs w:val="20"/>
              </w:rPr>
              <w:t>Evo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87AA96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100 kVA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827A5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10.2014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058ED3" w14:textId="77777777" w:rsidR="00D703E6" w:rsidRPr="00D703E6" w:rsidRDefault="00D703E6" w:rsidP="00917CCF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 szt.</w:t>
            </w:r>
          </w:p>
        </w:tc>
      </w:tr>
      <w:tr w:rsidR="006245E4" w:rsidRPr="00D703E6" w14:paraId="433CC8BB" w14:textId="77777777" w:rsidTr="006245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  <w:jc w:val="center"/>
        </w:trPr>
        <w:tc>
          <w:tcPr>
            <w:tcW w:w="7974" w:type="dxa"/>
            <w:gridSpan w:val="5"/>
            <w:shd w:val="clear" w:color="auto" w:fill="auto"/>
            <w:vAlign w:val="center"/>
          </w:tcPr>
          <w:p w14:paraId="63CCCF62" w14:textId="4D077685" w:rsidR="006245E4" w:rsidRPr="006245E4" w:rsidRDefault="006245E4" w:rsidP="00917CC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Cs w:val="20"/>
              </w:rPr>
            </w:pPr>
            <w:r w:rsidRPr="006245E4">
              <w:rPr>
                <w:rFonts w:ascii="Verdana" w:hAnsi="Verdana" w:cs="Arial"/>
                <w:b/>
                <w:bCs/>
                <w:color w:val="000000"/>
                <w:szCs w:val="20"/>
              </w:rPr>
              <w:t>Budynek 4 (dawny 9)</w:t>
            </w:r>
          </w:p>
        </w:tc>
      </w:tr>
      <w:tr w:rsidR="006245E4" w:rsidRPr="00D703E6" w14:paraId="77FA7AB6" w14:textId="77777777" w:rsidTr="006245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61DD589C" w14:textId="1E9598D5" w:rsidR="006245E4" w:rsidRPr="00D703E6" w:rsidRDefault="009C79CB" w:rsidP="006245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>
              <w:rPr>
                <w:rFonts w:ascii="Verdana" w:hAnsi="Verdana" w:cs="Arial"/>
                <w:color w:val="000000"/>
                <w:szCs w:val="20"/>
              </w:rPr>
              <w:t>2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39D4911" w14:textId="555430DA" w:rsidR="006245E4" w:rsidRPr="00D703E6" w:rsidRDefault="006245E4" w:rsidP="006245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 xml:space="preserve">Astrid </w:t>
            </w:r>
            <w:proofErr w:type="spellStart"/>
            <w:r w:rsidRPr="00D703E6">
              <w:rPr>
                <w:rFonts w:ascii="Verdana" w:hAnsi="Verdana" w:cs="Arial"/>
                <w:color w:val="000000"/>
                <w:szCs w:val="20"/>
              </w:rPr>
              <w:t>Titan</w:t>
            </w:r>
            <w:proofErr w:type="spellEnd"/>
            <w:r w:rsidRPr="00D703E6">
              <w:rPr>
                <w:rFonts w:ascii="Verdana" w:hAnsi="Verdana" w:cs="Arial"/>
                <w:color w:val="000000"/>
                <w:szCs w:val="20"/>
              </w:rPr>
              <w:t xml:space="preserve"> </w:t>
            </w:r>
            <w:proofErr w:type="spellStart"/>
            <w:r w:rsidRPr="00D703E6">
              <w:rPr>
                <w:rFonts w:ascii="Verdana" w:hAnsi="Verdana" w:cs="Arial"/>
                <w:color w:val="000000"/>
                <w:szCs w:val="20"/>
              </w:rPr>
              <w:t>Evo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408D656" w14:textId="19E2FA6F" w:rsidR="006245E4" w:rsidRPr="00D703E6" w:rsidRDefault="006245E4" w:rsidP="006245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400 kVA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136DD2" w14:textId="33AE22A2" w:rsidR="006245E4" w:rsidRPr="00D703E6" w:rsidRDefault="006245E4" w:rsidP="006245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12.2014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E68DD31" w14:textId="3A735E12" w:rsidR="006245E4" w:rsidRDefault="006245E4" w:rsidP="006245E4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Cs w:val="20"/>
              </w:rPr>
            </w:pPr>
            <w:r w:rsidRPr="00D703E6">
              <w:rPr>
                <w:rFonts w:ascii="Verdana" w:hAnsi="Verdana" w:cs="Arial"/>
                <w:color w:val="000000"/>
                <w:szCs w:val="20"/>
              </w:rPr>
              <w:t>1 szt.</w:t>
            </w:r>
          </w:p>
        </w:tc>
      </w:tr>
    </w:tbl>
    <w:p w14:paraId="5D5322A2" w14:textId="5D4F2DC1" w:rsidR="00D703E6" w:rsidRDefault="00D703E6" w:rsidP="00D703E6">
      <w:pPr>
        <w:spacing w:after="0" w:line="240" w:lineRule="auto"/>
        <w:contextualSpacing/>
        <w:rPr>
          <w:rFonts w:ascii="Verdana" w:eastAsia="Times New Roman" w:hAnsi="Verdana" w:cs="Arial"/>
          <w:color w:val="auto"/>
          <w:szCs w:val="20"/>
          <w:lang w:eastAsia="pl-PL"/>
        </w:rPr>
      </w:pPr>
    </w:p>
    <w:p w14:paraId="5FDF1C12" w14:textId="77777777" w:rsidR="00D703E6" w:rsidRPr="00D703E6" w:rsidRDefault="00D703E6" w:rsidP="00D703E6">
      <w:pPr>
        <w:spacing w:after="0"/>
        <w:ind w:left="360"/>
        <w:rPr>
          <w:rFonts w:ascii="Verdana" w:hAnsi="Verdana" w:cs="Arial"/>
          <w:color w:val="auto"/>
          <w:szCs w:val="20"/>
        </w:rPr>
      </w:pPr>
    </w:p>
    <w:p w14:paraId="0BD08094" w14:textId="3CE6E6F9" w:rsidR="005353CB" w:rsidRPr="005353CB" w:rsidRDefault="00D703E6" w:rsidP="005353CB">
      <w:pPr>
        <w:numPr>
          <w:ilvl w:val="0"/>
          <w:numId w:val="11"/>
        </w:numPr>
        <w:spacing w:after="200" w:line="276" w:lineRule="auto"/>
        <w:jc w:val="left"/>
        <w:rPr>
          <w:rFonts w:ascii="Verdana" w:hAnsi="Verdana" w:cs="Arial"/>
          <w:b/>
          <w:color w:val="auto"/>
          <w:szCs w:val="20"/>
        </w:rPr>
      </w:pPr>
      <w:r w:rsidRPr="00D703E6">
        <w:rPr>
          <w:rFonts w:ascii="Verdana" w:hAnsi="Verdana" w:cs="Arial"/>
          <w:b/>
          <w:color w:val="auto"/>
          <w:szCs w:val="20"/>
        </w:rPr>
        <w:t>Wymagania</w:t>
      </w:r>
      <w:r w:rsidR="00EC3236">
        <w:rPr>
          <w:rFonts w:ascii="Verdana" w:hAnsi="Verdana" w:cs="Arial"/>
          <w:b/>
          <w:color w:val="auto"/>
          <w:szCs w:val="20"/>
        </w:rPr>
        <w:t xml:space="preserve"> .</w:t>
      </w:r>
    </w:p>
    <w:p w14:paraId="21BB2365" w14:textId="3461F071" w:rsidR="00D703E6" w:rsidRDefault="00D703E6" w:rsidP="00EC3236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Po wykonaniu przegląd</w:t>
      </w:r>
      <w:r w:rsidR="00950B8C">
        <w:rPr>
          <w:rFonts w:ascii="Verdana" w:hAnsi="Verdana" w:cs="Arial"/>
          <w:color w:val="auto"/>
          <w:szCs w:val="20"/>
        </w:rPr>
        <w:t xml:space="preserve">u i regeneracji </w:t>
      </w:r>
      <w:proofErr w:type="spellStart"/>
      <w:r w:rsidRPr="00D703E6">
        <w:rPr>
          <w:rFonts w:ascii="Verdana" w:hAnsi="Verdana" w:cs="Arial"/>
          <w:color w:val="auto"/>
          <w:szCs w:val="20"/>
        </w:rPr>
        <w:t>ależy</w:t>
      </w:r>
      <w:proofErr w:type="spellEnd"/>
      <w:r w:rsidRPr="00D703E6">
        <w:rPr>
          <w:rFonts w:ascii="Verdana" w:hAnsi="Verdana" w:cs="Arial"/>
          <w:color w:val="auto"/>
          <w:szCs w:val="20"/>
        </w:rPr>
        <w:t xml:space="preserve"> sporządzić protokół odbioru, którego wzór przedstawi Wykonawca.</w:t>
      </w:r>
    </w:p>
    <w:p w14:paraId="2F12B388" w14:textId="4685149A" w:rsidR="00DB104B" w:rsidRPr="00D703E6" w:rsidRDefault="00DB104B" w:rsidP="00EC3236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20"/>
        </w:rPr>
      </w:pPr>
      <w:r>
        <w:rPr>
          <w:rFonts w:ascii="Verdana" w:hAnsi="Verdana" w:cs="Arial"/>
          <w:color w:val="auto"/>
          <w:szCs w:val="20"/>
        </w:rPr>
        <w:t>Wykonawca udzieli 12-sto miesięcznej gwarancji</w:t>
      </w:r>
      <w:r w:rsidR="009A6F11">
        <w:rPr>
          <w:rFonts w:ascii="Verdana" w:hAnsi="Verdana" w:cs="Arial"/>
          <w:color w:val="auto"/>
          <w:szCs w:val="20"/>
        </w:rPr>
        <w:t>, zgodnie z postanowieniami umowy.</w:t>
      </w:r>
    </w:p>
    <w:p w14:paraId="234990EA" w14:textId="77777777" w:rsidR="00D703E6" w:rsidRPr="00D703E6" w:rsidRDefault="00D703E6" w:rsidP="00EC3236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Protokół odbioru jest podstawą do wystawienia Faktury VAT.</w:t>
      </w:r>
    </w:p>
    <w:p w14:paraId="0BA2D12C" w14:textId="3DAA35E0" w:rsidR="00D703E6" w:rsidRPr="007433B5" w:rsidRDefault="00D703E6" w:rsidP="009A6F11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20"/>
        </w:rPr>
      </w:pPr>
      <w:r w:rsidRPr="007433B5">
        <w:rPr>
          <w:rFonts w:ascii="Verdana" w:hAnsi="Verdana" w:cs="Arial"/>
          <w:color w:val="auto"/>
          <w:szCs w:val="20"/>
        </w:rPr>
        <w:t>Firma wykonująca przegląd techniczny musi dysponować co najmniej jedną osobą, która będzie uczestniczyć w wykonywaniu zamówienia, posiadającą aktualne świadectwo kwalifikacyjne uprawniające do wykonywania pracy na stanowisku eksploatacji oraz co najmniej jedną osobą na stanowisku dozoru w zakresie obsługi, konserwacji, remontów, montażu, kontrolno-pomiarowym dla urządzeń, instalacji i sieci: GRUPA 1 do 1kV.</w:t>
      </w:r>
    </w:p>
    <w:p w14:paraId="003F3F95" w14:textId="77777777" w:rsidR="00D703E6" w:rsidRPr="00D703E6" w:rsidRDefault="00D703E6" w:rsidP="00EC3236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Wszystkie prace przy urządzeniach muszą być wykonywane przez wykwalifikowany personel techniczny z odpowiednimi uprawnieniami po uprzednim zapoznaniu się z DTR urządzeń.</w:t>
      </w:r>
    </w:p>
    <w:p w14:paraId="1576EC42" w14:textId="10B3B99E" w:rsidR="00D703E6" w:rsidRPr="00D703E6" w:rsidRDefault="00D703E6" w:rsidP="00EC3236">
      <w:pPr>
        <w:numPr>
          <w:ilvl w:val="0"/>
          <w:numId w:val="17"/>
        </w:numPr>
        <w:spacing w:after="0" w:line="240" w:lineRule="auto"/>
        <w:contextualSpacing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 xml:space="preserve">Zakres przedmiotu zamówienia, zawiera również wymianę (robociznę), utylizację oraz transport uszkodzonych części i urządzeń. Koszty wymienionych części i urządzeń </w:t>
      </w:r>
      <w:r w:rsidR="00E84320">
        <w:rPr>
          <w:rFonts w:ascii="Verdana" w:hAnsi="Verdana" w:cs="Arial"/>
          <w:color w:val="auto"/>
          <w:szCs w:val="20"/>
        </w:rPr>
        <w:t>przeznaczonych do utylizacji</w:t>
      </w:r>
      <w:r w:rsidRPr="00D703E6">
        <w:rPr>
          <w:rFonts w:ascii="Verdana" w:hAnsi="Verdana" w:cs="Arial"/>
          <w:color w:val="auto"/>
          <w:szCs w:val="20"/>
        </w:rPr>
        <w:t xml:space="preserve"> pokrywa </w:t>
      </w:r>
      <w:r w:rsidR="00E84320">
        <w:rPr>
          <w:rFonts w:ascii="Verdana" w:hAnsi="Verdana" w:cs="Arial"/>
          <w:color w:val="auto"/>
          <w:szCs w:val="20"/>
        </w:rPr>
        <w:t>Wykonawca</w:t>
      </w:r>
      <w:r w:rsidRPr="00D703E6">
        <w:rPr>
          <w:rFonts w:ascii="Verdana" w:hAnsi="Verdana" w:cs="Arial"/>
          <w:color w:val="auto"/>
          <w:szCs w:val="20"/>
        </w:rPr>
        <w:t>.</w:t>
      </w:r>
    </w:p>
    <w:p w14:paraId="0E524B24" w14:textId="7FC5A814" w:rsidR="00D703E6" w:rsidRPr="00D703E6" w:rsidRDefault="00D703E6" w:rsidP="00EC3236">
      <w:pPr>
        <w:numPr>
          <w:ilvl w:val="0"/>
          <w:numId w:val="17"/>
        </w:numPr>
        <w:spacing w:after="0" w:line="240" w:lineRule="auto"/>
        <w:contextualSpacing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lastRenderedPageBreak/>
        <w:t xml:space="preserve">Wykonawca zobowiązany będzie do przestrzegania wewnętrznego regulaminu </w:t>
      </w:r>
      <w:r>
        <w:rPr>
          <w:rFonts w:ascii="Verdana" w:hAnsi="Verdana" w:cs="Arial"/>
          <w:color w:val="auto"/>
          <w:szCs w:val="20"/>
        </w:rPr>
        <w:t xml:space="preserve">Łukasiewicz - </w:t>
      </w:r>
      <w:r w:rsidRPr="00D703E6">
        <w:rPr>
          <w:rFonts w:ascii="Verdana" w:hAnsi="Verdana" w:cs="Arial"/>
          <w:color w:val="auto"/>
          <w:szCs w:val="20"/>
        </w:rPr>
        <w:t xml:space="preserve">PORT oraz przestrzegania warunków prowadzenia prac przez firmy zewnętrzne. </w:t>
      </w:r>
    </w:p>
    <w:p w14:paraId="0619578A" w14:textId="4D867097" w:rsidR="00D703E6" w:rsidRPr="00D703E6" w:rsidRDefault="00D703E6" w:rsidP="00EC3236">
      <w:pPr>
        <w:numPr>
          <w:ilvl w:val="0"/>
          <w:numId w:val="17"/>
        </w:numPr>
        <w:spacing w:after="0" w:line="240" w:lineRule="auto"/>
        <w:contextualSpacing/>
        <w:rPr>
          <w:rFonts w:ascii="Verdana" w:hAnsi="Verdana" w:cs="Arial"/>
          <w:color w:val="auto"/>
          <w:szCs w:val="20"/>
        </w:rPr>
      </w:pPr>
      <w:r w:rsidRPr="00D703E6">
        <w:rPr>
          <w:rFonts w:ascii="Verdana" w:hAnsi="Verdana" w:cs="Arial"/>
          <w:color w:val="auto"/>
          <w:szCs w:val="20"/>
        </w:rPr>
        <w:t>Lokalizacja obiektu:</w:t>
      </w:r>
      <w:r w:rsidR="009A6F11">
        <w:rPr>
          <w:rFonts w:ascii="Verdana" w:hAnsi="Verdana" w:cs="Arial"/>
          <w:color w:val="auto"/>
          <w:szCs w:val="20"/>
        </w:rPr>
        <w:t xml:space="preserve"> </w:t>
      </w:r>
      <w:r>
        <w:rPr>
          <w:rFonts w:ascii="Verdana" w:hAnsi="Verdana" w:cs="Arial"/>
          <w:color w:val="auto"/>
          <w:szCs w:val="20"/>
        </w:rPr>
        <w:t xml:space="preserve">Sieć Badawcza Łukasiewicz </w:t>
      </w:r>
      <w:r w:rsidR="009A6F11">
        <w:rPr>
          <w:rFonts w:ascii="Verdana" w:hAnsi="Verdana" w:cs="Arial"/>
          <w:color w:val="auto"/>
          <w:szCs w:val="20"/>
        </w:rPr>
        <w:t xml:space="preserve">- </w:t>
      </w:r>
      <w:r w:rsidRPr="00D703E6">
        <w:rPr>
          <w:rFonts w:ascii="Verdana" w:hAnsi="Verdana" w:cs="Arial"/>
          <w:color w:val="auto"/>
          <w:szCs w:val="20"/>
        </w:rPr>
        <w:t>PORT</w:t>
      </w:r>
      <w:r>
        <w:rPr>
          <w:rFonts w:ascii="Verdana" w:hAnsi="Verdana" w:cs="Arial"/>
          <w:color w:val="auto"/>
          <w:szCs w:val="20"/>
        </w:rPr>
        <w:t xml:space="preserve"> Polski Ośrodek Rozwoju Technologii</w:t>
      </w:r>
      <w:r w:rsidRPr="00D703E6">
        <w:rPr>
          <w:rFonts w:ascii="Verdana" w:hAnsi="Verdana" w:cs="Arial"/>
          <w:color w:val="auto"/>
          <w:szCs w:val="20"/>
        </w:rPr>
        <w:t xml:space="preserve"> , ul. </w:t>
      </w:r>
      <w:proofErr w:type="spellStart"/>
      <w:r w:rsidRPr="00D703E6">
        <w:rPr>
          <w:rFonts w:ascii="Verdana" w:hAnsi="Verdana" w:cs="Arial"/>
          <w:color w:val="auto"/>
          <w:szCs w:val="20"/>
        </w:rPr>
        <w:t>Stabłowicka</w:t>
      </w:r>
      <w:proofErr w:type="spellEnd"/>
      <w:r w:rsidRPr="00D703E6">
        <w:rPr>
          <w:rFonts w:ascii="Verdana" w:hAnsi="Verdana" w:cs="Arial"/>
          <w:color w:val="auto"/>
          <w:szCs w:val="20"/>
        </w:rPr>
        <w:t xml:space="preserve"> 147</w:t>
      </w:r>
      <w:r w:rsidRPr="00D703E6">
        <w:rPr>
          <w:rFonts w:ascii="Arial" w:hAnsi="Arial" w:cs="Arial"/>
          <w:color w:val="auto"/>
          <w:szCs w:val="20"/>
        </w:rPr>
        <w:t>˗</w:t>
      </w:r>
      <w:r w:rsidRPr="00D703E6">
        <w:rPr>
          <w:rFonts w:ascii="Verdana" w:hAnsi="Verdana" w:cs="Arial"/>
          <w:color w:val="auto"/>
          <w:szCs w:val="20"/>
        </w:rPr>
        <w:t>149,  54</w:t>
      </w:r>
      <w:r w:rsidRPr="00D703E6">
        <w:rPr>
          <w:rFonts w:ascii="Arial" w:hAnsi="Arial" w:cs="Arial"/>
          <w:color w:val="auto"/>
          <w:szCs w:val="20"/>
        </w:rPr>
        <w:t>˗</w:t>
      </w:r>
      <w:r w:rsidRPr="00D703E6">
        <w:rPr>
          <w:rFonts w:ascii="Verdana" w:hAnsi="Verdana" w:cs="Arial"/>
          <w:color w:val="auto"/>
          <w:szCs w:val="20"/>
        </w:rPr>
        <w:t>066 Wrocław</w:t>
      </w:r>
    </w:p>
    <w:p w14:paraId="52BE86E4" w14:textId="43E135D6" w:rsidR="00D703E6" w:rsidRPr="00EC3236" w:rsidRDefault="00D703E6" w:rsidP="007433B5">
      <w:pPr>
        <w:numPr>
          <w:ilvl w:val="0"/>
          <w:numId w:val="17"/>
        </w:numPr>
        <w:spacing w:after="0" w:line="276" w:lineRule="auto"/>
        <w:rPr>
          <w:rFonts w:ascii="Verdana" w:hAnsi="Verdana" w:cs="Arial"/>
          <w:color w:val="auto"/>
          <w:szCs w:val="18"/>
        </w:rPr>
      </w:pPr>
      <w:r w:rsidRPr="00EC3236">
        <w:rPr>
          <w:rFonts w:ascii="Verdana" w:hAnsi="Verdana" w:cs="Arial"/>
          <w:color w:val="auto"/>
          <w:szCs w:val="18"/>
        </w:rPr>
        <w:t xml:space="preserve">Termin realizacji: </w:t>
      </w:r>
      <w:r w:rsidR="00EC3236">
        <w:rPr>
          <w:rFonts w:ascii="Verdana" w:hAnsi="Verdana" w:cs="Arial"/>
          <w:color w:val="auto"/>
          <w:szCs w:val="18"/>
        </w:rPr>
        <w:t xml:space="preserve">do </w:t>
      </w:r>
      <w:r w:rsidR="002A6D0A">
        <w:rPr>
          <w:rFonts w:ascii="Verdana" w:hAnsi="Verdana" w:cs="Arial"/>
          <w:color w:val="auto"/>
          <w:szCs w:val="18"/>
        </w:rPr>
        <w:t>6</w:t>
      </w:r>
      <w:r w:rsidR="00FF299E" w:rsidRPr="00EC3236">
        <w:rPr>
          <w:rFonts w:ascii="Verdana" w:hAnsi="Verdana" w:cs="Arial"/>
          <w:color w:val="auto"/>
          <w:szCs w:val="18"/>
        </w:rPr>
        <w:t xml:space="preserve"> tygodni</w:t>
      </w:r>
      <w:r w:rsidRPr="00EC3236">
        <w:rPr>
          <w:rFonts w:ascii="Verdana" w:hAnsi="Verdana" w:cs="Arial"/>
          <w:color w:val="auto"/>
          <w:szCs w:val="18"/>
        </w:rPr>
        <w:t xml:space="preserve"> od </w:t>
      </w:r>
      <w:r w:rsidR="009A6F11" w:rsidRPr="00EC3236">
        <w:rPr>
          <w:rFonts w:ascii="Verdana" w:hAnsi="Verdana" w:cs="Arial"/>
          <w:color w:val="auto"/>
          <w:szCs w:val="18"/>
        </w:rPr>
        <w:t xml:space="preserve">dnia zawarcia </w:t>
      </w:r>
      <w:r w:rsidRPr="00EC3236">
        <w:rPr>
          <w:rFonts w:ascii="Verdana" w:hAnsi="Verdana" w:cs="Arial"/>
          <w:color w:val="auto"/>
          <w:szCs w:val="18"/>
        </w:rPr>
        <w:t>umowy</w:t>
      </w:r>
      <w:r w:rsidR="002A6D0A">
        <w:rPr>
          <w:rFonts w:ascii="Verdana" w:hAnsi="Verdana" w:cs="Arial"/>
          <w:color w:val="auto"/>
          <w:szCs w:val="18"/>
        </w:rPr>
        <w:t>.</w:t>
      </w:r>
      <w:r w:rsidR="00EC3236">
        <w:rPr>
          <w:rFonts w:ascii="Verdana" w:hAnsi="Verdana" w:cs="Arial"/>
          <w:color w:val="auto"/>
          <w:szCs w:val="18"/>
        </w:rPr>
        <w:t xml:space="preserve"> </w:t>
      </w:r>
      <w:r w:rsidR="00D578B8" w:rsidRPr="00EC3236">
        <w:rPr>
          <w:rFonts w:ascii="Verdana" w:hAnsi="Verdana" w:cs="Arial"/>
          <w:color w:val="auto"/>
          <w:szCs w:val="18"/>
        </w:rPr>
        <w:t xml:space="preserve"> </w:t>
      </w:r>
    </w:p>
    <w:p w14:paraId="7769B355" w14:textId="0F4504D7" w:rsidR="005353CB" w:rsidRPr="00D703E6" w:rsidRDefault="005353CB" w:rsidP="009A6F11">
      <w:pPr>
        <w:pStyle w:val="Akapitzlist"/>
        <w:numPr>
          <w:ilvl w:val="0"/>
          <w:numId w:val="17"/>
        </w:numPr>
        <w:spacing w:after="0"/>
        <w:rPr>
          <w:rFonts w:ascii="Verdana" w:hAnsi="Verdana" w:cs="Arial"/>
          <w:color w:val="auto"/>
          <w:szCs w:val="18"/>
        </w:rPr>
      </w:pPr>
      <w:r>
        <w:rPr>
          <w:rFonts w:ascii="Verdana" w:hAnsi="Verdana" w:cs="Arial"/>
          <w:color w:val="auto"/>
          <w:szCs w:val="18"/>
        </w:rPr>
        <w:t>Wszystkie wymienione podzespoły są produktami wzorcowymi.</w:t>
      </w:r>
    </w:p>
    <w:p w14:paraId="3A5B61CE" w14:textId="51C0E622" w:rsidR="00EC3236" w:rsidRPr="00EC3236" w:rsidRDefault="00EC3236" w:rsidP="00EC3236">
      <w:pPr>
        <w:pStyle w:val="Akapitzlist"/>
        <w:numPr>
          <w:ilvl w:val="0"/>
          <w:numId w:val="17"/>
        </w:numPr>
        <w:spacing w:after="0"/>
        <w:rPr>
          <w:rFonts w:ascii="Verdana" w:hAnsi="Verdana" w:cs="Arial"/>
          <w:color w:val="auto"/>
          <w:szCs w:val="20"/>
        </w:rPr>
      </w:pPr>
      <w:r w:rsidRPr="00EC3236">
        <w:rPr>
          <w:rFonts w:ascii="Verdana" w:hAnsi="Verdana" w:cs="Arial"/>
          <w:color w:val="auto"/>
          <w:szCs w:val="20"/>
        </w:rPr>
        <w:t xml:space="preserve">W przypadkach, w których Zamawiający użył nazw własnych, dopuszcza się złożenie oferty z produktami równoważnymi do wskazanego podzespołu. Zamawiający określił „produkt wzorcowy” danego produktu w celu dokładnego sprecyzowania wymagań, jakie muszą spełniać oferowane przez Wykonawców </w:t>
      </w:r>
      <w:r w:rsidR="00F33D52">
        <w:rPr>
          <w:rFonts w:ascii="Verdana" w:hAnsi="Verdana" w:cs="Arial"/>
          <w:color w:val="auto"/>
          <w:szCs w:val="20"/>
        </w:rPr>
        <w:t>podzespoły</w:t>
      </w:r>
      <w:r w:rsidRPr="00EC3236">
        <w:rPr>
          <w:rFonts w:ascii="Verdana" w:hAnsi="Verdana" w:cs="Arial"/>
          <w:color w:val="auto"/>
          <w:szCs w:val="20"/>
        </w:rPr>
        <w:t xml:space="preserve">. Zamawiający dopuszcza zaoferowanie produktów równoważnych które będą kompatybilne z urządzeniami Zamawiającego oraz nie będą gorsze od opisanych powyżej. </w:t>
      </w:r>
    </w:p>
    <w:p w14:paraId="5EC3FBD1" w14:textId="77777777" w:rsidR="00EC3236" w:rsidRPr="00EC3236" w:rsidRDefault="00EC3236" w:rsidP="00EC3236">
      <w:pPr>
        <w:pStyle w:val="Akapitzlist"/>
        <w:numPr>
          <w:ilvl w:val="0"/>
          <w:numId w:val="17"/>
        </w:numPr>
        <w:spacing w:after="0"/>
        <w:rPr>
          <w:rFonts w:ascii="Verdana" w:hAnsi="Verdana" w:cs="Arial"/>
          <w:color w:val="auto"/>
          <w:szCs w:val="20"/>
        </w:rPr>
      </w:pPr>
      <w:r w:rsidRPr="00EC3236">
        <w:rPr>
          <w:rFonts w:ascii="Verdana" w:hAnsi="Verdana" w:cs="Arial"/>
          <w:color w:val="auto"/>
          <w:szCs w:val="20"/>
        </w:rPr>
        <w:t>Wykonawca może zaproponować produkty równoważne, które będą kompatybilne z urządzeniami Zamawiającego i nie będą gorsze od opisanych w OPZ. Wykonawca ponosi pełną odpowiedzialność za szkody spowodowane użytkowaniem dostarczonych przez Wykonawcę podzespołów, nie spełniających wymagań opisanych w OPZ.</w:t>
      </w:r>
    </w:p>
    <w:p w14:paraId="007EEAAF" w14:textId="1FFDEC5B" w:rsidR="000E5C78" w:rsidRPr="00D703E6" w:rsidRDefault="000E5C78" w:rsidP="00D703E6">
      <w:pPr>
        <w:rPr>
          <w:rFonts w:ascii="Verdana" w:hAnsi="Verdana"/>
        </w:rPr>
      </w:pPr>
    </w:p>
    <w:sectPr w:rsidR="000E5C78" w:rsidRPr="00D703E6" w:rsidSect="00DA52A1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218A" w14:textId="77777777" w:rsidR="008D6AAA" w:rsidRDefault="008D6AAA" w:rsidP="006747BD">
      <w:pPr>
        <w:spacing w:after="0" w:line="240" w:lineRule="auto"/>
      </w:pPr>
      <w:r>
        <w:separator/>
      </w:r>
    </w:p>
  </w:endnote>
  <w:endnote w:type="continuationSeparator" w:id="0">
    <w:p w14:paraId="748344BD" w14:textId="77777777" w:rsidR="008D6AAA" w:rsidRDefault="008D6AA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3CE037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C30A5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C30A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67DD8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1312" behindDoc="1" locked="1" layoutInCell="1" allowOverlap="1" wp14:anchorId="0827BF24" wp14:editId="77DC8F6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37685FC" wp14:editId="54FF02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08C90" w14:textId="77777777" w:rsidR="00CF5BCF" w:rsidRDefault="00CF5BCF" w:rsidP="00CF5BC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6D36AC" w14:textId="77777777" w:rsidR="00CF5BCF" w:rsidRDefault="00CF5BCF" w:rsidP="00CF5BCF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9D72D77" w14:textId="77777777" w:rsidR="00CF5BCF" w:rsidRPr="00CF5BCF" w:rsidRDefault="00CF5BCF" w:rsidP="00CF5BC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5BC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EF804ED" w14:textId="77777777" w:rsidR="00CF5BCF" w:rsidRDefault="00CF5BCF" w:rsidP="00CF5BC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FE891B0" w14:textId="5BE1B1A4" w:rsidR="00DA52A1" w:rsidRPr="00ED7972" w:rsidRDefault="00CF5BCF" w:rsidP="00CF5BC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685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908C90" w14:textId="77777777" w:rsidR="00CF5BCF" w:rsidRDefault="00CF5BCF" w:rsidP="00CF5BC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6D36AC" w14:textId="77777777" w:rsidR="00CF5BCF" w:rsidRDefault="00CF5BCF" w:rsidP="00CF5BCF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9D72D77" w14:textId="77777777" w:rsidR="00CF5BCF" w:rsidRPr="00CF5BCF" w:rsidRDefault="00CF5BCF" w:rsidP="00CF5BCF">
                    <w:pPr>
                      <w:pStyle w:val="LukStopka-adres"/>
                      <w:rPr>
                        <w:lang w:val="en-US"/>
                      </w:rPr>
                    </w:pPr>
                    <w:r w:rsidRPr="00CF5BC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EF804ED" w14:textId="77777777" w:rsidR="00CF5BCF" w:rsidRDefault="00CF5BCF" w:rsidP="00CF5BC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FE891B0" w14:textId="5BE1B1A4" w:rsidR="00DA52A1" w:rsidRPr="00ED7972" w:rsidRDefault="00CF5BCF" w:rsidP="00CF5BCF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EBFDE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C30A5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C30A5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4A796954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44928" behindDoc="1" locked="1" layoutInCell="1" allowOverlap="1" wp14:anchorId="3CE231E0" wp14:editId="4CA039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9C76595" wp14:editId="3190E94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50242C" w14:textId="77777777" w:rsidR="00555B19" w:rsidRDefault="00555B19" w:rsidP="00555B19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088975B" w14:textId="77777777" w:rsidR="00555B19" w:rsidRDefault="00555B19" w:rsidP="00555B19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236310" w14:textId="77777777" w:rsidR="00555B19" w:rsidRPr="00A44799" w:rsidRDefault="00555B19" w:rsidP="00555B1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4479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9C30F6" w14:textId="77777777" w:rsidR="00555B19" w:rsidRDefault="00555B19" w:rsidP="00555B1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60F002B" w14:textId="77777777" w:rsidR="00555B19" w:rsidRPr="00ED7972" w:rsidRDefault="00555B19" w:rsidP="00555B1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43E84AFA" w14:textId="1C78548B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765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F50242C" w14:textId="77777777" w:rsidR="00555B19" w:rsidRDefault="00555B19" w:rsidP="00555B19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088975B" w14:textId="77777777" w:rsidR="00555B19" w:rsidRDefault="00555B19" w:rsidP="00555B19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236310" w14:textId="77777777" w:rsidR="00555B19" w:rsidRPr="00A44799" w:rsidRDefault="00555B19" w:rsidP="00555B19">
                    <w:pPr>
                      <w:pStyle w:val="LukStopka-adres"/>
                      <w:rPr>
                        <w:lang w:val="en-US"/>
                      </w:rPr>
                    </w:pPr>
                    <w:r w:rsidRPr="00A4479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9C30F6" w14:textId="77777777" w:rsidR="00555B19" w:rsidRDefault="00555B19" w:rsidP="00555B1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60F002B" w14:textId="77777777" w:rsidR="00555B19" w:rsidRPr="00ED7972" w:rsidRDefault="00555B19" w:rsidP="00555B19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43E84AFA" w14:textId="1C78548B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1D992" w14:textId="77777777" w:rsidR="008D6AAA" w:rsidRDefault="008D6AAA" w:rsidP="006747BD">
      <w:pPr>
        <w:spacing w:after="0" w:line="240" w:lineRule="auto"/>
      </w:pPr>
      <w:r>
        <w:separator/>
      </w:r>
    </w:p>
  </w:footnote>
  <w:footnote w:type="continuationSeparator" w:id="0">
    <w:p w14:paraId="5B7631BF" w14:textId="77777777" w:rsidR="008D6AAA" w:rsidRDefault="008D6AA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D2D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60E7AFA" wp14:editId="0490AA4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61500E"/>
    <w:multiLevelType w:val="hybridMultilevel"/>
    <w:tmpl w:val="BDD29872"/>
    <w:lvl w:ilvl="0" w:tplc="2FC28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620"/>
    <w:multiLevelType w:val="hybridMultilevel"/>
    <w:tmpl w:val="A850A298"/>
    <w:lvl w:ilvl="0" w:tplc="F74EF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01900"/>
    <w:multiLevelType w:val="hybridMultilevel"/>
    <w:tmpl w:val="8CC04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7568"/>
    <w:multiLevelType w:val="hybridMultilevel"/>
    <w:tmpl w:val="1F90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59AD"/>
    <w:multiLevelType w:val="hybridMultilevel"/>
    <w:tmpl w:val="618E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64224"/>
    <w:multiLevelType w:val="hybridMultilevel"/>
    <w:tmpl w:val="F7F2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81B9D"/>
    <w:multiLevelType w:val="hybridMultilevel"/>
    <w:tmpl w:val="540C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3084"/>
    <w:rsid w:val="00024270"/>
    <w:rsid w:val="00045395"/>
    <w:rsid w:val="00070438"/>
    <w:rsid w:val="00077647"/>
    <w:rsid w:val="000864B2"/>
    <w:rsid w:val="00097D59"/>
    <w:rsid w:val="000E5C78"/>
    <w:rsid w:val="0011410A"/>
    <w:rsid w:val="00127D4C"/>
    <w:rsid w:val="00134929"/>
    <w:rsid w:val="00175A26"/>
    <w:rsid w:val="001A0BD2"/>
    <w:rsid w:val="001B5DEF"/>
    <w:rsid w:val="001E0B82"/>
    <w:rsid w:val="00231524"/>
    <w:rsid w:val="00254C17"/>
    <w:rsid w:val="002A6D0A"/>
    <w:rsid w:val="002D48BE"/>
    <w:rsid w:val="002F4540"/>
    <w:rsid w:val="00316F68"/>
    <w:rsid w:val="00335F9F"/>
    <w:rsid w:val="00341B14"/>
    <w:rsid w:val="00346C00"/>
    <w:rsid w:val="00354A18"/>
    <w:rsid w:val="003C1934"/>
    <w:rsid w:val="003D32A3"/>
    <w:rsid w:val="003F2751"/>
    <w:rsid w:val="003F4BA3"/>
    <w:rsid w:val="00400307"/>
    <w:rsid w:val="0041731F"/>
    <w:rsid w:val="00446C62"/>
    <w:rsid w:val="004759CD"/>
    <w:rsid w:val="004F5805"/>
    <w:rsid w:val="00526CDD"/>
    <w:rsid w:val="005353CB"/>
    <w:rsid w:val="00555B19"/>
    <w:rsid w:val="005D102F"/>
    <w:rsid w:val="005D1495"/>
    <w:rsid w:val="006245E4"/>
    <w:rsid w:val="006747BD"/>
    <w:rsid w:val="006919BD"/>
    <w:rsid w:val="006D6DE5"/>
    <w:rsid w:val="006E5990"/>
    <w:rsid w:val="006F645A"/>
    <w:rsid w:val="007026E8"/>
    <w:rsid w:val="007433B5"/>
    <w:rsid w:val="00761525"/>
    <w:rsid w:val="0076273A"/>
    <w:rsid w:val="007A5568"/>
    <w:rsid w:val="007B02E7"/>
    <w:rsid w:val="007C1337"/>
    <w:rsid w:val="007D28BF"/>
    <w:rsid w:val="00805DF6"/>
    <w:rsid w:val="00821F16"/>
    <w:rsid w:val="0082368E"/>
    <w:rsid w:val="008368C0"/>
    <w:rsid w:val="0084396A"/>
    <w:rsid w:val="00854B7B"/>
    <w:rsid w:val="00874C3F"/>
    <w:rsid w:val="00876378"/>
    <w:rsid w:val="008810C0"/>
    <w:rsid w:val="008A3D08"/>
    <w:rsid w:val="008C1729"/>
    <w:rsid w:val="008C30A5"/>
    <w:rsid w:val="008C75DD"/>
    <w:rsid w:val="008D6AAA"/>
    <w:rsid w:val="008E2AFD"/>
    <w:rsid w:val="008F027B"/>
    <w:rsid w:val="008F209D"/>
    <w:rsid w:val="00915A2F"/>
    <w:rsid w:val="00950B8C"/>
    <w:rsid w:val="00974145"/>
    <w:rsid w:val="00977F69"/>
    <w:rsid w:val="009863FE"/>
    <w:rsid w:val="009A6F11"/>
    <w:rsid w:val="009C79CB"/>
    <w:rsid w:val="009D4C4D"/>
    <w:rsid w:val="009E3488"/>
    <w:rsid w:val="00A32D5D"/>
    <w:rsid w:val="00A36F46"/>
    <w:rsid w:val="00A4666C"/>
    <w:rsid w:val="00A52C29"/>
    <w:rsid w:val="00A53C09"/>
    <w:rsid w:val="00A81110"/>
    <w:rsid w:val="00A81627"/>
    <w:rsid w:val="00B0556B"/>
    <w:rsid w:val="00B1562C"/>
    <w:rsid w:val="00B27782"/>
    <w:rsid w:val="00B61F8A"/>
    <w:rsid w:val="00BA03B0"/>
    <w:rsid w:val="00BB026C"/>
    <w:rsid w:val="00BE6ED3"/>
    <w:rsid w:val="00BF4B16"/>
    <w:rsid w:val="00BF6CDE"/>
    <w:rsid w:val="00C736D5"/>
    <w:rsid w:val="00CC6AAE"/>
    <w:rsid w:val="00CC7A84"/>
    <w:rsid w:val="00CD05E1"/>
    <w:rsid w:val="00CD6424"/>
    <w:rsid w:val="00CE49D3"/>
    <w:rsid w:val="00CF5BCF"/>
    <w:rsid w:val="00D005B3"/>
    <w:rsid w:val="00D06D36"/>
    <w:rsid w:val="00D11676"/>
    <w:rsid w:val="00D1637A"/>
    <w:rsid w:val="00D40690"/>
    <w:rsid w:val="00D578B8"/>
    <w:rsid w:val="00D63E8A"/>
    <w:rsid w:val="00D703E6"/>
    <w:rsid w:val="00DA52A1"/>
    <w:rsid w:val="00DB104B"/>
    <w:rsid w:val="00DC4147"/>
    <w:rsid w:val="00DF6A16"/>
    <w:rsid w:val="00E03E03"/>
    <w:rsid w:val="00E0652D"/>
    <w:rsid w:val="00E641DE"/>
    <w:rsid w:val="00E84320"/>
    <w:rsid w:val="00EB259F"/>
    <w:rsid w:val="00EC3236"/>
    <w:rsid w:val="00ED41A2"/>
    <w:rsid w:val="00ED7972"/>
    <w:rsid w:val="00EE493C"/>
    <w:rsid w:val="00F055D7"/>
    <w:rsid w:val="00F11D54"/>
    <w:rsid w:val="00F33D52"/>
    <w:rsid w:val="00F571EF"/>
    <w:rsid w:val="00F60395"/>
    <w:rsid w:val="00F64DF4"/>
    <w:rsid w:val="00FE6BED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4821A"/>
  <w15:docId w15:val="{7A2E8ED8-D392-4F7F-8C63-D10FA9C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8810C0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0E5C78"/>
    <w:pPr>
      <w:ind w:left="720"/>
      <w:contextualSpacing/>
    </w:pPr>
  </w:style>
  <w:style w:type="paragraph" w:customStyle="1" w:styleId="Podstawowyakapitowy">
    <w:name w:val="[Podstawowy akapitowy]"/>
    <w:basedOn w:val="Normalny"/>
    <w:uiPriority w:val="99"/>
    <w:rsid w:val="00977F6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70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3E6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3E6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E6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F11"/>
    <w:pPr>
      <w:spacing w:after="280" w:line="240" w:lineRule="auto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F11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6428-FF44-484D-B04B-BADD9573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Aleksandra Orzechowska</cp:lastModifiedBy>
  <cp:revision>7</cp:revision>
  <cp:lastPrinted>2020-09-16T06:09:00Z</cp:lastPrinted>
  <dcterms:created xsi:type="dcterms:W3CDTF">2020-10-13T05:59:00Z</dcterms:created>
  <dcterms:modified xsi:type="dcterms:W3CDTF">2020-10-15T12:48:00Z</dcterms:modified>
</cp:coreProperties>
</file>