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BF37" w14:textId="77777777" w:rsidR="002D0859" w:rsidRPr="00914C30" w:rsidRDefault="002D0859" w:rsidP="00914C30">
      <w:pPr>
        <w:spacing w:line="360" w:lineRule="auto"/>
        <w:ind w:left="2464" w:right="-567" w:hanging="2464"/>
        <w:contextualSpacing/>
        <w:jc w:val="both"/>
        <w:rPr>
          <w:rFonts w:ascii="Verdana" w:hAnsi="Verdana"/>
        </w:rPr>
      </w:pPr>
    </w:p>
    <w:p w14:paraId="575671F4" w14:textId="77777777" w:rsidR="00021493" w:rsidRPr="00914C30" w:rsidRDefault="00021493" w:rsidP="00914C30">
      <w:pPr>
        <w:spacing w:line="360" w:lineRule="auto"/>
        <w:ind w:left="2464" w:right="-567" w:hanging="2464"/>
        <w:contextualSpacing/>
        <w:jc w:val="both"/>
        <w:rPr>
          <w:rFonts w:ascii="Verdana" w:hAnsi="Verdana"/>
        </w:rPr>
      </w:pPr>
    </w:p>
    <w:p w14:paraId="2A5E912F" w14:textId="77777777" w:rsidR="00021493" w:rsidRPr="00914C30" w:rsidRDefault="00021493" w:rsidP="00914C30">
      <w:pPr>
        <w:spacing w:line="360" w:lineRule="auto"/>
        <w:ind w:left="1134"/>
        <w:jc w:val="center"/>
        <w:rPr>
          <w:rFonts w:ascii="Verdana" w:hAnsi="Verdana"/>
          <w:b/>
        </w:rPr>
      </w:pPr>
    </w:p>
    <w:p w14:paraId="08F46F00" w14:textId="77777777" w:rsidR="00021493" w:rsidRPr="00914C30" w:rsidRDefault="00021493" w:rsidP="00914C30">
      <w:pPr>
        <w:spacing w:line="360" w:lineRule="auto"/>
        <w:ind w:left="1134"/>
        <w:jc w:val="center"/>
        <w:rPr>
          <w:rFonts w:ascii="Verdana" w:hAnsi="Verdana"/>
          <w:b/>
        </w:rPr>
      </w:pPr>
    </w:p>
    <w:p w14:paraId="24530BF3" w14:textId="77777777" w:rsidR="00021493" w:rsidRPr="00914C30" w:rsidRDefault="00021493" w:rsidP="00914C30">
      <w:pPr>
        <w:spacing w:line="360" w:lineRule="auto"/>
        <w:ind w:left="1134"/>
        <w:jc w:val="center"/>
        <w:rPr>
          <w:rFonts w:ascii="Verdana" w:hAnsi="Verdana"/>
          <w:b/>
        </w:rPr>
      </w:pPr>
      <w:r w:rsidRPr="00914C30">
        <w:rPr>
          <w:rFonts w:ascii="Verdana" w:hAnsi="Verdana"/>
          <w:b/>
        </w:rPr>
        <w:t>OPIS PRZEDMIOTU ZAMÓWIENIA</w:t>
      </w:r>
    </w:p>
    <w:p w14:paraId="20FE1E8E" w14:textId="77777777" w:rsidR="00021493" w:rsidRPr="00914C30" w:rsidRDefault="00021493" w:rsidP="00914C30">
      <w:pPr>
        <w:spacing w:line="360" w:lineRule="auto"/>
        <w:jc w:val="both"/>
        <w:rPr>
          <w:rFonts w:ascii="Verdana" w:hAnsi="Verdana"/>
          <w:b/>
        </w:rPr>
      </w:pPr>
    </w:p>
    <w:p w14:paraId="4FE6E6AE" w14:textId="77777777" w:rsidR="00021493" w:rsidRPr="00914C30" w:rsidRDefault="00021493" w:rsidP="00914C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</w:rPr>
      </w:pPr>
      <w:r w:rsidRPr="00914C30">
        <w:rPr>
          <w:rFonts w:ascii="Verdana" w:hAnsi="Verdana"/>
          <w:b/>
          <w:bCs/>
        </w:rPr>
        <w:t>Miejsce wykonania prac</w:t>
      </w:r>
    </w:p>
    <w:p w14:paraId="682C8AC8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0FD5183D" w14:textId="77777777" w:rsidR="00021493" w:rsidRPr="00914C30" w:rsidRDefault="00021493" w:rsidP="00914C30">
      <w:pPr>
        <w:pStyle w:val="Akapitzlist"/>
        <w:spacing w:line="360" w:lineRule="auto"/>
        <w:ind w:firstLine="696"/>
        <w:jc w:val="both"/>
        <w:rPr>
          <w:rFonts w:ascii="Verdana" w:hAnsi="Verdana"/>
        </w:rPr>
      </w:pPr>
      <w:r w:rsidRPr="00914C30">
        <w:rPr>
          <w:rFonts w:ascii="Verdana" w:hAnsi="Verdana"/>
        </w:rPr>
        <w:t xml:space="preserve">Sieć Badawcza Łukasiewicz – Polski Ośrodek Rozwoju Technologii PORT, ul. </w:t>
      </w:r>
      <w:proofErr w:type="spellStart"/>
      <w:r w:rsidRPr="00914C30">
        <w:rPr>
          <w:rFonts w:ascii="Verdana" w:hAnsi="Verdana"/>
        </w:rPr>
        <w:t>Stabłowicka</w:t>
      </w:r>
      <w:proofErr w:type="spellEnd"/>
      <w:r w:rsidRPr="00914C30">
        <w:rPr>
          <w:rFonts w:ascii="Verdana" w:hAnsi="Verdana"/>
        </w:rPr>
        <w:t xml:space="preserve"> 149, 54-066 Wrocław, budynek nr 17 położony na działce nr 1/15, AM 30, Obręb Pracze Odrzańskie o powierzchni 981 m2.</w:t>
      </w:r>
    </w:p>
    <w:p w14:paraId="7D0FA01E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5B7E956F" w14:textId="77777777" w:rsidR="00021493" w:rsidRPr="00914C30" w:rsidRDefault="00021493" w:rsidP="00914C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</w:rPr>
      </w:pPr>
      <w:r w:rsidRPr="00914C30">
        <w:rPr>
          <w:rFonts w:ascii="Verdana" w:hAnsi="Verdana"/>
          <w:b/>
          <w:bCs/>
        </w:rPr>
        <w:t>Opis zadania</w:t>
      </w:r>
    </w:p>
    <w:p w14:paraId="2237AAF4" w14:textId="77777777" w:rsidR="00021493" w:rsidRPr="00914C30" w:rsidRDefault="00021493" w:rsidP="00914C30">
      <w:pPr>
        <w:pStyle w:val="Akapitzlist"/>
        <w:spacing w:line="360" w:lineRule="auto"/>
        <w:ind w:firstLine="696"/>
        <w:jc w:val="both"/>
        <w:rPr>
          <w:rFonts w:ascii="Verdana" w:hAnsi="Verdana"/>
        </w:rPr>
      </w:pPr>
      <w:r w:rsidRPr="00914C30">
        <w:rPr>
          <w:rFonts w:ascii="Verdana" w:hAnsi="Verdana"/>
        </w:rPr>
        <w:t>Przedmiotem zamówienia jest wykonanie projektu budowlanego przebudowy budynku 17, wraz uzyskaniem zgody Miejskiego Konserwatora Zabytków oraz pozwolenia na budowę z uwzględnieniem ewentualnych, jeśli będzie taka potrzeba, odstępstw i ekspertyz.</w:t>
      </w:r>
    </w:p>
    <w:p w14:paraId="4CA60E22" w14:textId="77777777" w:rsidR="00021493" w:rsidRPr="00914C30" w:rsidRDefault="00021493" w:rsidP="00914C30">
      <w:pPr>
        <w:spacing w:line="360" w:lineRule="auto"/>
        <w:ind w:left="709"/>
        <w:jc w:val="both"/>
        <w:rPr>
          <w:rFonts w:ascii="Verdana" w:hAnsi="Verdana"/>
        </w:rPr>
      </w:pPr>
      <w:r w:rsidRPr="00914C30">
        <w:rPr>
          <w:rFonts w:ascii="Verdana" w:hAnsi="Verdana"/>
        </w:rPr>
        <w:t>Kod CPV</w:t>
      </w:r>
    </w:p>
    <w:p w14:paraId="197910BC" w14:textId="77777777" w:rsidR="00021493" w:rsidRPr="00914C30" w:rsidRDefault="006B7FA0" w:rsidP="00914C30">
      <w:pPr>
        <w:spacing w:line="360" w:lineRule="auto"/>
        <w:ind w:left="709"/>
        <w:jc w:val="both"/>
        <w:rPr>
          <w:rFonts w:ascii="Verdana" w:hAnsi="Verdana"/>
        </w:rPr>
      </w:pPr>
      <w:hyperlink r:id="rId8" w:history="1">
        <w:r w:rsidR="00021493" w:rsidRPr="00914C30">
          <w:rPr>
            <w:rFonts w:ascii="Verdana" w:hAnsi="Verdana"/>
          </w:rPr>
          <w:t>71221000-3</w:t>
        </w:r>
      </w:hyperlink>
      <w:r w:rsidR="00021493" w:rsidRPr="00914C30">
        <w:rPr>
          <w:rFonts w:ascii="Verdana" w:hAnsi="Verdana"/>
        </w:rPr>
        <w:t xml:space="preserve"> Usługi architektoniczne w zakresie obiektów budowlanych</w:t>
      </w:r>
    </w:p>
    <w:p w14:paraId="5483C2BB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5DD24FE1" w14:textId="77777777" w:rsidR="00021493" w:rsidRPr="00914C30" w:rsidRDefault="00021493" w:rsidP="00914C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</w:rPr>
      </w:pPr>
      <w:r w:rsidRPr="00914C30">
        <w:rPr>
          <w:rFonts w:ascii="Verdana" w:hAnsi="Verdana"/>
          <w:b/>
          <w:bCs/>
        </w:rPr>
        <w:t>Zakres prac</w:t>
      </w:r>
    </w:p>
    <w:p w14:paraId="684F63AC" w14:textId="77777777" w:rsidR="00021493" w:rsidRPr="00914C30" w:rsidRDefault="00021493" w:rsidP="00914C30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Verdana" w:eastAsia="Calibri" w:hAnsi="Verdana" w:cs="Tahoma"/>
          <w:bCs/>
        </w:rPr>
      </w:pPr>
      <w:r w:rsidRPr="00914C30">
        <w:rPr>
          <w:rFonts w:ascii="Verdana" w:eastAsia="Calibri" w:hAnsi="Verdana" w:cs="Tahoma"/>
          <w:bCs/>
        </w:rPr>
        <w:t xml:space="preserve">Opracowanie </w:t>
      </w:r>
      <w:r w:rsidRPr="00914C30">
        <w:rPr>
          <w:rFonts w:ascii="Verdana" w:hAnsi="Verdana" w:cs="Tahoma"/>
          <w:iCs/>
        </w:rPr>
        <w:t xml:space="preserve">koncepcji </w:t>
      </w:r>
      <w:r w:rsidRPr="00914C30">
        <w:rPr>
          <w:rFonts w:ascii="Verdana" w:eastAsia="Calibri" w:hAnsi="Verdana" w:cs="Tahoma"/>
          <w:bCs/>
        </w:rPr>
        <w:t>przebudowy.</w:t>
      </w:r>
    </w:p>
    <w:p w14:paraId="48AF9DC4" w14:textId="77777777" w:rsidR="00021493" w:rsidRPr="00914C30" w:rsidRDefault="00021493" w:rsidP="00914C30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>Opracowanie projektu budowlanego, wykonawczego i przedmiaru robót.</w:t>
      </w:r>
    </w:p>
    <w:p w14:paraId="144451B5" w14:textId="77777777" w:rsidR="00021493" w:rsidRPr="00914C30" w:rsidRDefault="00021493" w:rsidP="00914C30">
      <w:pPr>
        <w:spacing w:after="0" w:line="360" w:lineRule="auto"/>
        <w:ind w:left="1068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>Dokumentacja projektowa winna być opracowana w oparciu o zaakceptowaną przez Zamawiającego koncepcję przebudowy, inwentaryzację pomieszczeń, obowiązujące Polskie Normy i przepisy prawa.</w:t>
      </w:r>
    </w:p>
    <w:p w14:paraId="621936DC" w14:textId="3A4C5522" w:rsidR="000D6387" w:rsidRPr="00F45F60" w:rsidRDefault="00021493" w:rsidP="000D6387">
      <w:pPr>
        <w:spacing w:after="0" w:line="360" w:lineRule="auto"/>
        <w:ind w:left="1134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 xml:space="preserve">Projekt budowlany należy sporządzić w zakresie zgodnym z Rozporządzeniem Ministra Infrastruktury z dnia 2 września 2004 r. w sprawie szczegółowego zakresu i formy dokumentacji projektowej, specyfikacji technicznych wykonania i odbioru robót budowlanych oraz </w:t>
      </w:r>
      <w:r w:rsidRPr="00914C30">
        <w:rPr>
          <w:rFonts w:ascii="Verdana" w:hAnsi="Verdana" w:cs="Tahoma"/>
          <w:iCs/>
        </w:rPr>
        <w:lastRenderedPageBreak/>
        <w:t xml:space="preserve">programu </w:t>
      </w:r>
      <w:proofErr w:type="spellStart"/>
      <w:r w:rsidRPr="00914C30">
        <w:rPr>
          <w:rFonts w:ascii="Verdana" w:hAnsi="Verdana" w:cs="Tahoma"/>
          <w:iCs/>
        </w:rPr>
        <w:t>funkcjonalno</w:t>
      </w:r>
      <w:proofErr w:type="spellEnd"/>
      <w:r w:rsidRPr="00914C30">
        <w:rPr>
          <w:rFonts w:ascii="Verdana" w:hAnsi="Verdana" w:cs="Tahoma"/>
          <w:iCs/>
        </w:rPr>
        <w:t xml:space="preserve"> – użytkowego (Dz. U. z 2004 r. Nr 202 poz. 2072 z dnia 16 września 2004 r. ze zm.), </w:t>
      </w:r>
      <w:r w:rsidR="00C55A4B">
        <w:rPr>
          <w:rFonts w:ascii="Verdana" w:hAnsi="Verdana" w:cs="Tahoma"/>
          <w:iCs/>
        </w:rPr>
        <w:t>r</w:t>
      </w:r>
      <w:r w:rsidR="000D6387" w:rsidRPr="00914C30">
        <w:rPr>
          <w:rFonts w:ascii="Verdana" w:hAnsi="Verdana" w:cs="Tahoma"/>
          <w:iCs/>
        </w:rPr>
        <w:t xml:space="preserve">ozporządzeniem </w:t>
      </w:r>
      <w:r w:rsidRPr="00914C30">
        <w:rPr>
          <w:rFonts w:ascii="Verdana" w:hAnsi="Verdana" w:cs="Tahoma"/>
          <w:iCs/>
        </w:rPr>
        <w:t xml:space="preserve">Ministra Transportu, Budownictwa i Gospodarki Morskiej z dnia 25 kwietnia 2012 r. w sprawie szczegółowego zakresu i formy projektu budowlanego (Dz.U. z 2012 r., poz. 462), ustawą z dnia 7 lipca 1994 r. Prawo budowlane (Dz. U. nr 89, poz. 414 z dnia 7 lipca 1994 r. z </w:t>
      </w:r>
      <w:proofErr w:type="spellStart"/>
      <w:r w:rsidRPr="00914C30">
        <w:rPr>
          <w:rFonts w:ascii="Verdana" w:hAnsi="Verdana" w:cs="Tahoma"/>
          <w:iCs/>
        </w:rPr>
        <w:t>póź</w:t>
      </w:r>
      <w:proofErr w:type="spellEnd"/>
      <w:r w:rsidRPr="00914C30">
        <w:rPr>
          <w:rFonts w:ascii="Verdana" w:hAnsi="Verdana" w:cs="Tahoma"/>
          <w:iCs/>
        </w:rPr>
        <w:t>. zmianami) i rozporządzeniem Ministra Infrastruktury z dnia 12 kwietnia 2002 roku w sprawie warunków technicznych jakim powinny odpowiadać budynki i ich usytuowanie (Dz. U. z 2002 r. Nr 75 poz. 690 ze zm.).</w:t>
      </w:r>
      <w:r w:rsidR="000D6387">
        <w:rPr>
          <w:rFonts w:ascii="Verdana" w:hAnsi="Verdana" w:cs="Tahoma"/>
          <w:iCs/>
        </w:rPr>
        <w:t xml:space="preserve"> </w:t>
      </w:r>
      <w:r w:rsidR="000D6387" w:rsidRPr="00F45F60">
        <w:rPr>
          <w:rFonts w:ascii="Verdana" w:hAnsi="Verdana" w:cs="Tahoma"/>
          <w:iCs/>
        </w:rPr>
        <w:t>Projekt wykonawczy powinien uzupełniać i uszczegóławiać projekt budowlany w zakresie i stopniu dokładności niezbędnym do sporządzenia przedmiaru robót.</w:t>
      </w:r>
    </w:p>
    <w:p w14:paraId="1BFF36A4" w14:textId="7C5A8650" w:rsidR="00021493" w:rsidRPr="00914C30" w:rsidRDefault="00021493" w:rsidP="00914C30">
      <w:pPr>
        <w:spacing w:after="0" w:line="360" w:lineRule="auto"/>
        <w:ind w:left="1068"/>
        <w:jc w:val="both"/>
        <w:rPr>
          <w:rFonts w:ascii="Verdana" w:hAnsi="Verdana" w:cs="Tahoma"/>
          <w:iCs/>
        </w:rPr>
      </w:pPr>
    </w:p>
    <w:p w14:paraId="28DFF9A9" w14:textId="77777777" w:rsidR="00021493" w:rsidRPr="00914C30" w:rsidRDefault="00021493" w:rsidP="00914C30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>Uzyskanie pozwolenia na budowę oraz zgody MKZ i niezbędnych pozwoleń wraz z przygotowaniem odpowiednich wniosków o udzielenie pozwolenia na budowę / zgody MKZ;</w:t>
      </w:r>
    </w:p>
    <w:p w14:paraId="33799832" w14:textId="77777777" w:rsidR="00021493" w:rsidRPr="00914C30" w:rsidRDefault="00021493" w:rsidP="00914C30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>Sprawowanie nadzoru autorskiego projektanta, o którym mowa w art. 20 ust. 1 pkt 4 ustawy z dnia 7 lipca 1994 r. – Prawo budowlane.</w:t>
      </w:r>
    </w:p>
    <w:p w14:paraId="5AD07ACC" w14:textId="77777777" w:rsidR="00021493" w:rsidRPr="00914C30" w:rsidRDefault="00021493" w:rsidP="00914C30">
      <w:pPr>
        <w:spacing w:after="0" w:line="360" w:lineRule="auto"/>
        <w:ind w:left="708"/>
        <w:jc w:val="both"/>
        <w:rPr>
          <w:rFonts w:ascii="Verdana" w:hAnsi="Verdana" w:cs="Tahoma"/>
        </w:rPr>
      </w:pPr>
    </w:p>
    <w:p w14:paraId="0B03CCA3" w14:textId="251E5481" w:rsidR="00021493" w:rsidRDefault="00021493" w:rsidP="00914C30">
      <w:pPr>
        <w:spacing w:line="360" w:lineRule="auto"/>
        <w:ind w:left="709"/>
        <w:jc w:val="both"/>
        <w:rPr>
          <w:rFonts w:ascii="Verdana" w:hAnsi="Verdana"/>
        </w:rPr>
      </w:pPr>
      <w:r w:rsidRPr="00914C30">
        <w:rPr>
          <w:rFonts w:ascii="Verdana" w:hAnsi="Verdana"/>
        </w:rPr>
        <w:t>Wykonawca zobowiązany jest do przeprowadzenia wizji lokalnej, celem stwierdzenia i określenia rzeczywistego zakresu prac objętych niniejszym zamówieniem.</w:t>
      </w:r>
    </w:p>
    <w:p w14:paraId="59B983CE" w14:textId="77777777" w:rsidR="008A5D46" w:rsidRPr="00AF2F4D" w:rsidRDefault="008A5D46" w:rsidP="008A5D46">
      <w:pPr>
        <w:spacing w:after="0" w:line="360" w:lineRule="auto"/>
        <w:ind w:left="709"/>
        <w:jc w:val="both"/>
        <w:rPr>
          <w:rFonts w:ascii="Verdana" w:hAnsi="Verdana"/>
          <w:b/>
          <w:bCs/>
        </w:rPr>
      </w:pPr>
      <w:r w:rsidRPr="00AF2F4D">
        <w:rPr>
          <w:rFonts w:ascii="Verdana" w:hAnsi="Verdana"/>
          <w:b/>
          <w:bCs/>
        </w:rPr>
        <w:t>Planowane przeznaczenie nieruchomości:</w:t>
      </w:r>
    </w:p>
    <w:p w14:paraId="3D0263C2" w14:textId="77777777" w:rsidR="008A5D46" w:rsidRPr="00AF2F4D" w:rsidRDefault="008A5D46" w:rsidP="008A5D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AF2F4D">
        <w:rPr>
          <w:rFonts w:ascii="Verdana" w:hAnsi="Verdana"/>
        </w:rPr>
        <w:t>Powierzchnie konferencyjne i seminaryjne</w:t>
      </w:r>
    </w:p>
    <w:p w14:paraId="1FB9CEDD" w14:textId="77777777" w:rsidR="008A5D46" w:rsidRPr="00AF2F4D" w:rsidRDefault="008A5D46" w:rsidP="008A5D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AF2F4D">
        <w:rPr>
          <w:rFonts w:ascii="Verdana" w:hAnsi="Verdana"/>
        </w:rPr>
        <w:t>Pokoje gościnne o różnych standardach</w:t>
      </w:r>
    </w:p>
    <w:p w14:paraId="3641AF68" w14:textId="77777777" w:rsidR="008A5D46" w:rsidRPr="00AF2F4D" w:rsidRDefault="008A5D46" w:rsidP="008A5D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AF2F4D">
        <w:rPr>
          <w:rFonts w:ascii="Verdana" w:hAnsi="Verdana"/>
        </w:rPr>
        <w:t>Strefa wypoczynkowo-rekreacyjna</w:t>
      </w:r>
    </w:p>
    <w:p w14:paraId="10F2E853" w14:textId="77777777" w:rsidR="008A5D46" w:rsidRPr="00AF2F4D" w:rsidRDefault="008A5D46" w:rsidP="008A5D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AF2F4D">
        <w:rPr>
          <w:rFonts w:ascii="Verdana" w:hAnsi="Verdana"/>
        </w:rPr>
        <w:t>Zaplecze socjalne na potrzeby konferencyjne</w:t>
      </w:r>
    </w:p>
    <w:p w14:paraId="179C8C91" w14:textId="77777777" w:rsidR="008A5D46" w:rsidRPr="00914C30" w:rsidRDefault="008A5D46" w:rsidP="00914C30">
      <w:pPr>
        <w:spacing w:line="360" w:lineRule="auto"/>
        <w:ind w:left="709"/>
        <w:jc w:val="both"/>
        <w:rPr>
          <w:rFonts w:ascii="Verdana" w:hAnsi="Verdana"/>
        </w:rPr>
      </w:pPr>
    </w:p>
    <w:p w14:paraId="2BCE4B9A" w14:textId="77777777" w:rsidR="00021493" w:rsidRPr="00914C30" w:rsidRDefault="00021493" w:rsidP="00914C30">
      <w:pPr>
        <w:spacing w:after="0" w:line="360" w:lineRule="auto"/>
        <w:ind w:left="709"/>
        <w:jc w:val="both"/>
        <w:rPr>
          <w:rFonts w:ascii="Verdana" w:hAnsi="Verdana"/>
          <w:b/>
          <w:bCs/>
        </w:rPr>
      </w:pPr>
      <w:r w:rsidRPr="00914C30">
        <w:rPr>
          <w:rFonts w:ascii="Verdana" w:hAnsi="Verdana"/>
          <w:b/>
          <w:bCs/>
        </w:rPr>
        <w:t>Przewidywany zakres prac projektowych:</w:t>
      </w:r>
    </w:p>
    <w:p w14:paraId="24372A3D" w14:textId="77777777" w:rsidR="00021493" w:rsidRPr="00914C30" w:rsidRDefault="00021493" w:rsidP="00914C30">
      <w:pPr>
        <w:spacing w:after="0" w:line="360" w:lineRule="auto"/>
        <w:ind w:left="709"/>
        <w:jc w:val="both"/>
        <w:rPr>
          <w:rFonts w:ascii="Verdana" w:hAnsi="Verdana"/>
        </w:rPr>
      </w:pPr>
      <w:r w:rsidRPr="00914C30">
        <w:rPr>
          <w:rFonts w:ascii="Verdana" w:hAnsi="Verdana"/>
        </w:rPr>
        <w:t>Branże:</w:t>
      </w:r>
    </w:p>
    <w:p w14:paraId="735C3116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architektoniczna,</w:t>
      </w:r>
    </w:p>
    <w:p w14:paraId="32D40B69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konstrukcyjna,</w:t>
      </w:r>
    </w:p>
    <w:p w14:paraId="0BC67CB6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 xml:space="preserve">instalacyjna - sanitarna: </w:t>
      </w:r>
      <w:proofErr w:type="spellStart"/>
      <w:r w:rsidRPr="00914C30">
        <w:rPr>
          <w:rFonts w:ascii="Verdana" w:hAnsi="Verdana"/>
        </w:rPr>
        <w:t>wod-kan</w:t>
      </w:r>
      <w:proofErr w:type="spellEnd"/>
      <w:r w:rsidRPr="00914C30">
        <w:rPr>
          <w:rFonts w:ascii="Verdana" w:hAnsi="Verdana"/>
        </w:rPr>
        <w:t>, wentylacja, klimatyzacja, gaz,</w:t>
      </w:r>
    </w:p>
    <w:p w14:paraId="58AB031E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lastRenderedPageBreak/>
        <w:t>instalacyjna - elektryczna i teletechniczna ("niskie prądy"),</w:t>
      </w:r>
    </w:p>
    <w:p w14:paraId="33A38E29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drogowa,</w:t>
      </w:r>
    </w:p>
    <w:p w14:paraId="249182D4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zieleń - inwentaryzacja i projekt zabezpieczenia (w przypadku zagospodarowania w pobliżu drzew).</w:t>
      </w:r>
    </w:p>
    <w:p w14:paraId="7D54C0E0" w14:textId="77777777" w:rsidR="00021493" w:rsidRPr="00914C30" w:rsidRDefault="00021493" w:rsidP="00914C30">
      <w:pPr>
        <w:spacing w:after="0" w:line="360" w:lineRule="auto"/>
        <w:ind w:left="709"/>
        <w:jc w:val="both"/>
        <w:rPr>
          <w:rFonts w:ascii="Verdana" w:hAnsi="Verdana"/>
        </w:rPr>
      </w:pPr>
      <w:r w:rsidRPr="00914C30">
        <w:rPr>
          <w:rFonts w:ascii="Verdana" w:hAnsi="Verdana"/>
        </w:rPr>
        <w:t>Podstawowe uzgodnienia i opracowania:</w:t>
      </w:r>
    </w:p>
    <w:p w14:paraId="3778449E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ekspertyza techniczna stanu konstrukcji i elementów budynku, z uwzględnieniem stanu podłoża gruntowego,</w:t>
      </w:r>
    </w:p>
    <w:p w14:paraId="1BED22F7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 xml:space="preserve">warunki przyłączenia mediów: w, </w:t>
      </w:r>
      <w:proofErr w:type="spellStart"/>
      <w:r w:rsidRPr="00914C30">
        <w:rPr>
          <w:rFonts w:ascii="Verdana" w:hAnsi="Verdana"/>
        </w:rPr>
        <w:t>ks</w:t>
      </w:r>
      <w:proofErr w:type="spellEnd"/>
      <w:r w:rsidRPr="00914C30">
        <w:rPr>
          <w:rFonts w:ascii="Verdana" w:hAnsi="Verdana"/>
        </w:rPr>
        <w:t xml:space="preserve">, </w:t>
      </w:r>
      <w:proofErr w:type="spellStart"/>
      <w:r w:rsidRPr="00914C30">
        <w:rPr>
          <w:rFonts w:ascii="Verdana" w:hAnsi="Verdana"/>
        </w:rPr>
        <w:t>kd</w:t>
      </w:r>
      <w:proofErr w:type="spellEnd"/>
      <w:r w:rsidRPr="00914C30">
        <w:rPr>
          <w:rFonts w:ascii="Verdana" w:hAnsi="Verdana"/>
        </w:rPr>
        <w:t xml:space="preserve">, g, </w:t>
      </w:r>
      <w:proofErr w:type="spellStart"/>
      <w:r w:rsidRPr="00914C30">
        <w:rPr>
          <w:rFonts w:ascii="Verdana" w:hAnsi="Verdana"/>
        </w:rPr>
        <w:t>ie</w:t>
      </w:r>
      <w:proofErr w:type="spellEnd"/>
      <w:r w:rsidRPr="00914C30">
        <w:rPr>
          <w:rFonts w:ascii="Verdana" w:hAnsi="Verdana"/>
        </w:rPr>
        <w:t xml:space="preserve">, </w:t>
      </w:r>
      <w:proofErr w:type="spellStart"/>
      <w:r w:rsidRPr="00914C30">
        <w:rPr>
          <w:rFonts w:ascii="Verdana" w:hAnsi="Verdana"/>
        </w:rPr>
        <w:t>tt</w:t>
      </w:r>
      <w:proofErr w:type="spellEnd"/>
      <w:r w:rsidRPr="00914C30">
        <w:rPr>
          <w:rFonts w:ascii="Verdana" w:hAnsi="Verdana"/>
        </w:rPr>
        <w:t>,</w:t>
      </w:r>
    </w:p>
    <w:p w14:paraId="73630EBB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uzgodnienie zjazdu z drogi publicznej,</w:t>
      </w:r>
    </w:p>
    <w:p w14:paraId="3A391432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pozwolenie konserwatorskie - przebudowa budynku (MKZ),</w:t>
      </w:r>
    </w:p>
    <w:p w14:paraId="3AC88A2C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pozwolenie konserwatorskie - ochrona zabytków archeologicznych (DWKZ),</w:t>
      </w:r>
    </w:p>
    <w:p w14:paraId="3A6982D1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uzgodnienie wycinek (jeśli będzie konieczne),</w:t>
      </w:r>
    </w:p>
    <w:p w14:paraId="7CCC54AE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uzgodnienie sanepid (odstępstwo od wysokości pomieszczeń i pomieszczeń poniżej poziomu gruntu),</w:t>
      </w:r>
    </w:p>
    <w:p w14:paraId="45D97F5C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rzeczoznawca ppoż.,</w:t>
      </w:r>
    </w:p>
    <w:p w14:paraId="43F7D8D8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rzeczoznawca sanepid i bhp,</w:t>
      </w:r>
    </w:p>
    <w:p w14:paraId="1646A9F1" w14:textId="77777777" w:rsidR="00021493" w:rsidRPr="00914C30" w:rsidRDefault="00021493" w:rsidP="00914C30">
      <w:pPr>
        <w:spacing w:after="0" w:line="360" w:lineRule="auto"/>
        <w:ind w:left="709"/>
        <w:jc w:val="both"/>
        <w:rPr>
          <w:rFonts w:ascii="Verdana" w:hAnsi="Verdana"/>
        </w:rPr>
      </w:pPr>
      <w:r w:rsidRPr="00914C30">
        <w:rPr>
          <w:rFonts w:ascii="Verdana" w:hAnsi="Verdana"/>
        </w:rPr>
        <w:t>Dodatkowe uzgodnienia i opracowania:</w:t>
      </w:r>
    </w:p>
    <w:p w14:paraId="2FF2435D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mapa do celów projektowych,</w:t>
      </w:r>
    </w:p>
    <w:p w14:paraId="7C0F2531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 xml:space="preserve">ekspertyza </w:t>
      </w:r>
      <w:proofErr w:type="spellStart"/>
      <w:r w:rsidRPr="00914C30">
        <w:rPr>
          <w:rFonts w:ascii="Verdana" w:hAnsi="Verdana"/>
        </w:rPr>
        <w:t>mykologiczna</w:t>
      </w:r>
      <w:proofErr w:type="spellEnd"/>
      <w:r w:rsidRPr="00914C30">
        <w:rPr>
          <w:rFonts w:ascii="Verdana" w:hAnsi="Verdana"/>
        </w:rPr>
        <w:t xml:space="preserve"> - w przypadku stwierdzenia występowania zawilgocenia i oznak korozji biologicznej,</w:t>
      </w:r>
    </w:p>
    <w:p w14:paraId="6C12C3E8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ekspertyza ppoż. i uzgodnienie z KW PSP (w przypadku braku możliwości spełnienia warunków technicznych w zakresie ochrony ppoż. - budynek objęty ochroną konserwatorską),</w:t>
      </w:r>
    </w:p>
    <w:p w14:paraId="26F285E8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 xml:space="preserve">pozwolenie wodnoprawne (jeśli nie będzie można skorzystać z istniejącej </w:t>
      </w:r>
      <w:proofErr w:type="spellStart"/>
      <w:r w:rsidRPr="00914C30">
        <w:rPr>
          <w:rFonts w:ascii="Verdana" w:hAnsi="Verdana"/>
        </w:rPr>
        <w:t>kd</w:t>
      </w:r>
      <w:proofErr w:type="spellEnd"/>
      <w:r w:rsidRPr="00914C30">
        <w:rPr>
          <w:rFonts w:ascii="Verdana" w:hAnsi="Verdana"/>
        </w:rPr>
        <w:t xml:space="preserve"> i będzie konieczność odprowadzać deszczówki do gruntu, np. przez studnię chłonną).</w:t>
      </w:r>
    </w:p>
    <w:p w14:paraId="4107DB0A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656AEC97" w14:textId="77777777" w:rsidR="00021493" w:rsidRPr="00914C30" w:rsidRDefault="00021493" w:rsidP="00914C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</w:rPr>
      </w:pPr>
      <w:r w:rsidRPr="00914C30">
        <w:rPr>
          <w:rFonts w:ascii="Verdana" w:hAnsi="Verdana"/>
          <w:b/>
          <w:bCs/>
        </w:rPr>
        <w:t>Charakterystyka Budynku nr 17</w:t>
      </w:r>
    </w:p>
    <w:p w14:paraId="52035484" w14:textId="77777777" w:rsidR="00021493" w:rsidRPr="00914C30" w:rsidRDefault="00021493" w:rsidP="00914C30">
      <w:pPr>
        <w:spacing w:after="0" w:line="360" w:lineRule="auto"/>
        <w:ind w:left="709"/>
        <w:jc w:val="both"/>
        <w:rPr>
          <w:rFonts w:ascii="Verdana" w:hAnsi="Verdana"/>
        </w:rPr>
      </w:pPr>
      <w:r w:rsidRPr="00914C30">
        <w:rPr>
          <w:rFonts w:ascii="Verdana" w:hAnsi="Verdana"/>
        </w:rPr>
        <w:t>Budynek dwukondygnacyjny, podpiwniczony z poddaszem użytkowym zbudowany na planie prostokąta z dachem spadzistym.</w:t>
      </w:r>
    </w:p>
    <w:p w14:paraId="64CE28DD" w14:textId="77777777" w:rsidR="00021493" w:rsidRPr="00914C30" w:rsidRDefault="00021493" w:rsidP="00914C30">
      <w:pPr>
        <w:spacing w:after="0" w:line="360" w:lineRule="auto"/>
        <w:ind w:left="709"/>
        <w:jc w:val="both"/>
        <w:rPr>
          <w:rFonts w:ascii="Verdana" w:hAnsi="Verdana"/>
        </w:rPr>
      </w:pPr>
      <w:r w:rsidRPr="00914C30">
        <w:rPr>
          <w:rFonts w:ascii="Verdana" w:hAnsi="Verdana"/>
        </w:rPr>
        <w:t>Opis techniczny budynku:</w:t>
      </w:r>
    </w:p>
    <w:p w14:paraId="5402891D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 xml:space="preserve">Powierzchnia netto 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436,95 m2 w tym:</w:t>
      </w:r>
    </w:p>
    <w:p w14:paraId="00530DC8" w14:textId="77777777" w:rsidR="00021493" w:rsidRPr="00914C30" w:rsidRDefault="00021493" w:rsidP="00914C30">
      <w:pPr>
        <w:pStyle w:val="Akapitzlist"/>
        <w:numPr>
          <w:ilvl w:val="6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lastRenderedPageBreak/>
        <w:t>Piwnica 122,38 m2</w:t>
      </w:r>
    </w:p>
    <w:p w14:paraId="0D4468E2" w14:textId="77777777" w:rsidR="00021493" w:rsidRPr="00914C30" w:rsidRDefault="00021493" w:rsidP="00914C30">
      <w:pPr>
        <w:pStyle w:val="Akapitzlist"/>
        <w:numPr>
          <w:ilvl w:val="6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Parter 127,02 m2</w:t>
      </w:r>
    </w:p>
    <w:p w14:paraId="14785490" w14:textId="77777777" w:rsidR="00021493" w:rsidRPr="00914C30" w:rsidRDefault="00021493" w:rsidP="00914C30">
      <w:pPr>
        <w:pStyle w:val="Akapitzlist"/>
        <w:numPr>
          <w:ilvl w:val="6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1 piętro 115,37 m2</w:t>
      </w:r>
    </w:p>
    <w:p w14:paraId="6750CB7A" w14:textId="77777777" w:rsidR="00021493" w:rsidRPr="00914C30" w:rsidRDefault="00021493" w:rsidP="00914C30">
      <w:pPr>
        <w:pStyle w:val="Akapitzlist"/>
        <w:numPr>
          <w:ilvl w:val="6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Poddasze 72,18 m2</w:t>
      </w:r>
    </w:p>
    <w:p w14:paraId="219AFA9A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Fundamenty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kamienne</w:t>
      </w:r>
    </w:p>
    <w:p w14:paraId="518C97B2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Ściany zewnętrzne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cegła, licowane cegłą licówką, część</w:t>
      </w:r>
    </w:p>
    <w:p w14:paraId="19A478E2" w14:textId="77777777" w:rsidR="00021493" w:rsidRPr="00914C30" w:rsidRDefault="00021493" w:rsidP="00914C30">
      <w:pPr>
        <w:spacing w:after="0" w:line="360" w:lineRule="auto"/>
        <w:ind w:left="4956"/>
        <w:jc w:val="both"/>
        <w:rPr>
          <w:rFonts w:ascii="Verdana" w:hAnsi="Verdana"/>
        </w:rPr>
      </w:pPr>
      <w:r w:rsidRPr="00914C30">
        <w:rPr>
          <w:rFonts w:ascii="Verdana" w:hAnsi="Verdana"/>
        </w:rPr>
        <w:t>strychu jako mur szachulcowy</w:t>
      </w:r>
    </w:p>
    <w:p w14:paraId="55BE3B2F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Ściany wewnętrzne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cegła pełna</w:t>
      </w:r>
    </w:p>
    <w:p w14:paraId="7DF1660B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Strop nad piwnicą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masywny</w:t>
      </w:r>
    </w:p>
    <w:p w14:paraId="30E4AA62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Strop nad kondygnacjami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drewniany</w:t>
      </w:r>
    </w:p>
    <w:p w14:paraId="4F694B24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Strop nad poddaszem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drewniany</w:t>
      </w:r>
    </w:p>
    <w:p w14:paraId="1574803E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Schody do piwnicy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z bloków kamiennych</w:t>
      </w:r>
    </w:p>
    <w:p w14:paraId="31688E09" w14:textId="555674BB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Schody prowadzące na piętra</w:t>
      </w:r>
      <w:r w:rsidRPr="00914C30">
        <w:rPr>
          <w:rFonts w:ascii="Verdana" w:hAnsi="Verdana"/>
        </w:rPr>
        <w:tab/>
        <w:t>konstrukcja stalowo-drewniana</w:t>
      </w:r>
    </w:p>
    <w:p w14:paraId="131DBC00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Dach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stromy, czterospadowy,</w:t>
      </w:r>
    </w:p>
    <w:p w14:paraId="76C1FF79" w14:textId="77777777" w:rsidR="00021493" w:rsidRPr="00914C30" w:rsidRDefault="00021493" w:rsidP="00914C30">
      <w:pPr>
        <w:spacing w:after="0" w:line="360" w:lineRule="auto"/>
        <w:ind w:left="4962"/>
        <w:jc w:val="both"/>
        <w:rPr>
          <w:rFonts w:ascii="Verdana" w:hAnsi="Verdana"/>
        </w:rPr>
      </w:pPr>
      <w:r w:rsidRPr="00914C30">
        <w:rPr>
          <w:rFonts w:ascii="Verdana" w:hAnsi="Verdana"/>
        </w:rPr>
        <w:t>mansardowy, więźba o konstrukcji ciesielskiej, kryty dachówką ceramiczną</w:t>
      </w:r>
    </w:p>
    <w:p w14:paraId="0B72BCFF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Elewacja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cegła klinkierowa</w:t>
      </w:r>
    </w:p>
    <w:p w14:paraId="4BC935D0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Podłogi i posadzki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parkiet, gresy, deski, PCV</w:t>
      </w:r>
    </w:p>
    <w:p w14:paraId="012248BA" w14:textId="70C91C7F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Stolarka okienna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drewniana skrzynkowa</w:t>
      </w:r>
    </w:p>
    <w:p w14:paraId="1B4CCB15" w14:textId="77777777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Stolarka drzwiowa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drewniana</w:t>
      </w:r>
    </w:p>
    <w:p w14:paraId="6C17B15B" w14:textId="6E5729EC" w:rsidR="00021493" w:rsidRPr="00914C30" w:rsidRDefault="00021493" w:rsidP="00914C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</w:rPr>
      </w:pPr>
      <w:r w:rsidRPr="00914C30">
        <w:rPr>
          <w:rFonts w:ascii="Verdana" w:hAnsi="Verdana"/>
        </w:rPr>
        <w:t>Instalacje</w:t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</w:r>
      <w:r w:rsidRPr="00914C30">
        <w:rPr>
          <w:rFonts w:ascii="Verdana" w:hAnsi="Verdana"/>
        </w:rPr>
        <w:tab/>
        <w:t>wodno-kanalizacyjna, c.o.,</w:t>
      </w:r>
    </w:p>
    <w:p w14:paraId="63FBD566" w14:textId="77777777" w:rsidR="00021493" w:rsidRPr="00914C30" w:rsidRDefault="00021493" w:rsidP="00914C30">
      <w:pPr>
        <w:spacing w:after="0" w:line="360" w:lineRule="auto"/>
        <w:ind w:left="4962"/>
        <w:rPr>
          <w:rFonts w:ascii="Verdana" w:hAnsi="Verdana"/>
        </w:rPr>
      </w:pPr>
      <w:r w:rsidRPr="00914C30">
        <w:rPr>
          <w:rFonts w:ascii="Verdana" w:hAnsi="Verdana"/>
        </w:rPr>
        <w:t>elektryczna, telefoniczna, odgromowa</w:t>
      </w:r>
    </w:p>
    <w:p w14:paraId="4AEE1F61" w14:textId="09D6B9C1" w:rsidR="008A5D46" w:rsidRDefault="00021493" w:rsidP="008A5D46">
      <w:pPr>
        <w:spacing w:after="0" w:line="360" w:lineRule="auto"/>
        <w:ind w:left="709"/>
        <w:jc w:val="both"/>
        <w:rPr>
          <w:rFonts w:ascii="Verdana" w:hAnsi="Verdana"/>
        </w:rPr>
      </w:pPr>
      <w:r w:rsidRPr="00914C30">
        <w:rPr>
          <w:rFonts w:ascii="Verdana" w:hAnsi="Verdana"/>
        </w:rPr>
        <w:t>W chwili obecnej budynek jest wyłączony z użytkowania. Wszystkie przyłącza do budynku zostały odcięte. Brak widocznych zagrożeń. Budynek kwalifikuje się do kapitalnego remontu</w:t>
      </w:r>
      <w:r w:rsidR="008A5D46">
        <w:rPr>
          <w:rFonts w:ascii="Verdana" w:hAnsi="Verdana"/>
        </w:rPr>
        <w:t>, w tym min.:</w:t>
      </w:r>
    </w:p>
    <w:p w14:paraId="2C36AEC5" w14:textId="77777777" w:rsidR="008A5D46" w:rsidRPr="00AF2F4D" w:rsidRDefault="008A5D46" w:rsidP="008A5D46">
      <w:pPr>
        <w:pStyle w:val="Akapitzlist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AF2F4D">
        <w:rPr>
          <w:rFonts w:ascii="Verdana" w:hAnsi="Verdana"/>
        </w:rPr>
        <w:t>remontu konstrukcji dachu i wymiany pokrycia dachowego,</w:t>
      </w:r>
    </w:p>
    <w:p w14:paraId="48DB8FEF" w14:textId="77777777" w:rsidR="008A5D46" w:rsidRPr="00AF2F4D" w:rsidRDefault="008A5D46" w:rsidP="008A5D46">
      <w:pPr>
        <w:pStyle w:val="Akapitzlist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AF2F4D">
        <w:rPr>
          <w:rFonts w:ascii="Verdana" w:hAnsi="Verdana"/>
        </w:rPr>
        <w:t>wymiany stolarki drzwiowej oraz okiennej,</w:t>
      </w:r>
    </w:p>
    <w:p w14:paraId="2A2DB1E5" w14:textId="77777777" w:rsidR="008A5D46" w:rsidRPr="00AF2F4D" w:rsidRDefault="008A5D46" w:rsidP="008A5D46">
      <w:pPr>
        <w:pStyle w:val="Akapitzlist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AF2F4D">
        <w:rPr>
          <w:rFonts w:ascii="Verdana" w:hAnsi="Verdana"/>
        </w:rPr>
        <w:t>wymiany tynków,</w:t>
      </w:r>
    </w:p>
    <w:p w14:paraId="360E7183" w14:textId="77777777" w:rsidR="008A5D46" w:rsidRPr="00AF2F4D" w:rsidRDefault="008A5D46" w:rsidP="008A5D46">
      <w:pPr>
        <w:pStyle w:val="Akapitzlist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AF2F4D">
        <w:rPr>
          <w:rFonts w:ascii="Verdana" w:hAnsi="Verdana"/>
        </w:rPr>
        <w:t xml:space="preserve">wymiany instalacji elektrycznej, gazowej, </w:t>
      </w:r>
      <w:proofErr w:type="spellStart"/>
      <w:r w:rsidRPr="00AF2F4D">
        <w:rPr>
          <w:rFonts w:ascii="Verdana" w:hAnsi="Verdana"/>
        </w:rPr>
        <w:t>wodno</w:t>
      </w:r>
      <w:proofErr w:type="spellEnd"/>
      <w:r w:rsidRPr="00AF2F4D">
        <w:rPr>
          <w:rFonts w:ascii="Verdana" w:hAnsi="Verdana"/>
        </w:rPr>
        <w:t xml:space="preserve"> – kanalizacyjnej,</w:t>
      </w:r>
    </w:p>
    <w:p w14:paraId="632587D4" w14:textId="77777777" w:rsidR="008A5D46" w:rsidRPr="00AF2F4D" w:rsidRDefault="008A5D46" w:rsidP="008A5D46">
      <w:pPr>
        <w:pStyle w:val="Akapitzlist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AF2F4D">
        <w:rPr>
          <w:rFonts w:ascii="Verdana" w:hAnsi="Verdana"/>
        </w:rPr>
        <w:t>osuszenia ścian piwnicznych,</w:t>
      </w:r>
      <w:r w:rsidRPr="00AF2F4D">
        <w:rPr>
          <w:rFonts w:ascii="Verdana" w:hAnsi="Verdana"/>
        </w:rPr>
        <w:tab/>
      </w:r>
    </w:p>
    <w:p w14:paraId="31D8B6AB" w14:textId="77777777" w:rsidR="008A5D46" w:rsidRPr="00AF2F4D" w:rsidRDefault="008A5D46" w:rsidP="008A5D46">
      <w:pPr>
        <w:pStyle w:val="Akapitzlist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985C0A">
        <w:rPr>
          <w:rFonts w:ascii="Verdana" w:hAnsi="Verdana"/>
        </w:rPr>
        <w:t xml:space="preserve">wymiany </w:t>
      </w:r>
      <w:r w:rsidRPr="00AF2F4D">
        <w:rPr>
          <w:rFonts w:ascii="Verdana" w:hAnsi="Verdana"/>
        </w:rPr>
        <w:t>okładzin podłogowych i ściennych.</w:t>
      </w:r>
    </w:p>
    <w:p w14:paraId="4F368A7D" w14:textId="1D6ABDEA" w:rsidR="00021493" w:rsidRPr="00914C30" w:rsidRDefault="00021493" w:rsidP="00914C30">
      <w:pPr>
        <w:spacing w:after="0" w:line="360" w:lineRule="auto"/>
        <w:ind w:left="709"/>
        <w:jc w:val="both"/>
        <w:rPr>
          <w:rFonts w:ascii="Verdana" w:hAnsi="Verdana"/>
        </w:rPr>
      </w:pPr>
    </w:p>
    <w:p w14:paraId="7A6BAE7B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1011930E" w14:textId="77777777" w:rsidR="00021493" w:rsidRPr="00914C30" w:rsidRDefault="00021493" w:rsidP="00914C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</w:rPr>
      </w:pPr>
      <w:r w:rsidRPr="00914C30">
        <w:rPr>
          <w:rFonts w:ascii="Verdana" w:hAnsi="Verdana"/>
          <w:b/>
          <w:bCs/>
        </w:rPr>
        <w:t>Informacje dodatkowe</w:t>
      </w:r>
    </w:p>
    <w:p w14:paraId="0D4348FF" w14:textId="77777777" w:rsidR="00021493" w:rsidRPr="00914C30" w:rsidRDefault="00021493" w:rsidP="00914C3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>Wykonawca zobowiązany jest do podjęcia wszelkich czynności niezbędnych do wykonania przedmiotu Umowy, natomiast Zamawiający zobowiązany jest współdziałać z Wykonawcą.</w:t>
      </w:r>
    </w:p>
    <w:p w14:paraId="695407FF" w14:textId="77777777" w:rsidR="00021493" w:rsidRPr="00914C30" w:rsidRDefault="00021493" w:rsidP="00914C3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>Wykonawca wykona przedmiot Umowy we własnym zakresie, na własny koszt i ryzyko. Wykonawca ponosi odpowiedzialność za wszelkie działania i zaniechania osób i podmiotów, przy pomocy których realizuje przedmiot Umowy.</w:t>
      </w:r>
    </w:p>
    <w:p w14:paraId="57C3A5AA" w14:textId="77777777" w:rsidR="00021493" w:rsidRPr="00914C30" w:rsidRDefault="00021493" w:rsidP="00914C3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>Wykonawca jest zobowiązany wykonywać przedmiot Umowy zgodnie z obowiązującymi w tym zakresie przepisami prawa, obowiązującymi normami, wiedzą techniczną oraz zaleceniami Zamawiającego.</w:t>
      </w:r>
    </w:p>
    <w:p w14:paraId="07B75768" w14:textId="7BBE7F2C" w:rsidR="00021493" w:rsidRPr="00914C30" w:rsidRDefault="00021493" w:rsidP="00914C3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>Sposób zagospodarowania nieruchomości określa miejscowy plan zagospodarowania przestrzennego Kampusu Pracze Odrzańskie we Wrocławiu (uchwała nr XXV/915/08 Rady Miejskiej Wrocławia z dnia 16 października 2008 r., ogłoszona w Dzienniku Urzędowym Województwa Dolnośląskiego z 2 grudnia 2008 r. Nr 311, poz. 3732). Teren na rysunku planu oznaczony jest symbolem 1U. Pełny tekst uchwały (www.bip.um.wroc.pl - Prawo lokalne).</w:t>
      </w:r>
    </w:p>
    <w:p w14:paraId="1FA0F2CC" w14:textId="77777777" w:rsidR="00021493" w:rsidRPr="00914C30" w:rsidRDefault="00021493" w:rsidP="00914C3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>Zgodnie z MPZP na całym obszarze planu ustalona została strefa ochrony konserwatorskiej zabytków archeologicznych, w której prace ziemne muszą być opiniowane przez właściwe służby ochrony zabytków.</w:t>
      </w:r>
    </w:p>
    <w:p w14:paraId="7C8F308E" w14:textId="77777777" w:rsidR="00021493" w:rsidRPr="00914C30" w:rsidRDefault="00021493" w:rsidP="00914C3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</w:rPr>
      </w:pPr>
      <w:r w:rsidRPr="00914C30">
        <w:rPr>
          <w:rFonts w:ascii="Verdana" w:hAnsi="Verdana" w:cs="Tahoma"/>
          <w:iCs/>
        </w:rPr>
        <w:t xml:space="preserve">Nieruchomość położona jest w obszarze poszpitalnego zespołu zabudowy przy ul. </w:t>
      </w:r>
      <w:proofErr w:type="spellStart"/>
      <w:r w:rsidRPr="00914C30">
        <w:rPr>
          <w:rFonts w:ascii="Verdana" w:hAnsi="Verdana" w:cs="Tahoma"/>
          <w:iCs/>
        </w:rPr>
        <w:t>Stabłowickiej</w:t>
      </w:r>
      <w:proofErr w:type="spellEnd"/>
      <w:r w:rsidRPr="00914C30">
        <w:rPr>
          <w:rFonts w:ascii="Verdana" w:hAnsi="Verdana" w:cs="Tahoma"/>
          <w:iCs/>
        </w:rPr>
        <w:t xml:space="preserve"> 147/149 we Wrocławiu, który wraz z parkiem wpisany jest do rejestru zabytków pod numerem A/2345/460/</w:t>
      </w:r>
      <w:proofErr w:type="spellStart"/>
      <w:r w:rsidRPr="00914C30">
        <w:rPr>
          <w:rFonts w:ascii="Verdana" w:hAnsi="Verdana" w:cs="Tahoma"/>
          <w:iCs/>
        </w:rPr>
        <w:t>Wm</w:t>
      </w:r>
      <w:proofErr w:type="spellEnd"/>
      <w:r w:rsidRPr="00914C30">
        <w:rPr>
          <w:rFonts w:ascii="Verdana" w:hAnsi="Verdana" w:cs="Tahoma"/>
          <w:iCs/>
        </w:rPr>
        <w:t xml:space="preserve"> decyzją Dolnośląskiego Wojewódzkiego Konserwatora Zabytków we Wrocławiu z dnia 12 sierpnia 1991 r. i podlega ochronie i opiece na podstawie ustawy z dnia 23 lipca 2003 r. o ochronie zabytków i opiece nad zabytkami (Dz. U. z 2017 r. poz. 2187, z </w:t>
      </w:r>
      <w:proofErr w:type="spellStart"/>
      <w:r w:rsidRPr="00914C30">
        <w:rPr>
          <w:rFonts w:ascii="Verdana" w:hAnsi="Verdana" w:cs="Tahoma"/>
          <w:iCs/>
        </w:rPr>
        <w:t>późn</w:t>
      </w:r>
      <w:proofErr w:type="spellEnd"/>
      <w:r w:rsidRPr="00914C30">
        <w:rPr>
          <w:rFonts w:ascii="Verdana" w:hAnsi="Verdana" w:cs="Tahoma"/>
          <w:iCs/>
        </w:rPr>
        <w:t>. zm.).</w:t>
      </w:r>
    </w:p>
    <w:p w14:paraId="1C46BD7C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60E0084D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0DAB4C0A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7F90DBD8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734EE0DB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34152746" w14:textId="77777777" w:rsidR="00021493" w:rsidRPr="00914C30" w:rsidRDefault="00021493" w:rsidP="00914C30">
      <w:pPr>
        <w:pStyle w:val="Akapitzlist"/>
        <w:spacing w:line="360" w:lineRule="auto"/>
        <w:ind w:left="6804"/>
        <w:jc w:val="both"/>
        <w:rPr>
          <w:rFonts w:ascii="Verdana" w:hAnsi="Verdana"/>
        </w:rPr>
      </w:pPr>
      <w:r w:rsidRPr="00914C30">
        <w:rPr>
          <w:rFonts w:ascii="Verdana" w:hAnsi="Verdana"/>
        </w:rPr>
        <w:lastRenderedPageBreak/>
        <w:t xml:space="preserve">      Opracował:</w:t>
      </w:r>
    </w:p>
    <w:p w14:paraId="2A9069B2" w14:textId="77777777" w:rsidR="00021493" w:rsidRPr="00914C30" w:rsidRDefault="00021493" w:rsidP="00914C30">
      <w:pPr>
        <w:pStyle w:val="Akapitzlist"/>
        <w:spacing w:line="360" w:lineRule="auto"/>
        <w:ind w:left="6804"/>
        <w:jc w:val="both"/>
        <w:rPr>
          <w:rFonts w:ascii="Verdana" w:hAnsi="Verdana"/>
        </w:rPr>
      </w:pPr>
    </w:p>
    <w:p w14:paraId="01338D29" w14:textId="77777777" w:rsidR="00021493" w:rsidRPr="00914C30" w:rsidRDefault="00021493" w:rsidP="00914C30">
      <w:pPr>
        <w:pStyle w:val="Akapitzlist"/>
        <w:spacing w:line="360" w:lineRule="auto"/>
        <w:ind w:left="6804"/>
        <w:jc w:val="both"/>
        <w:rPr>
          <w:rFonts w:ascii="Verdana" w:hAnsi="Verdana"/>
        </w:rPr>
      </w:pPr>
      <w:r w:rsidRPr="00914C30">
        <w:rPr>
          <w:rFonts w:ascii="Verdana" w:hAnsi="Verdana"/>
        </w:rPr>
        <w:t>Wiesław Markiewicz</w:t>
      </w:r>
    </w:p>
    <w:p w14:paraId="31BB19EA" w14:textId="77777777" w:rsidR="00021493" w:rsidRPr="00914C30" w:rsidRDefault="00021493" w:rsidP="00914C30">
      <w:pPr>
        <w:spacing w:line="360" w:lineRule="auto"/>
        <w:rPr>
          <w:rFonts w:ascii="Verdana" w:hAnsi="Verdana"/>
          <w:b/>
          <w:bCs/>
        </w:rPr>
      </w:pPr>
      <w:r w:rsidRPr="00914C30">
        <w:rPr>
          <w:rFonts w:ascii="Verdana" w:hAnsi="Verdana"/>
          <w:b/>
          <w:bCs/>
        </w:rPr>
        <w:br w:type="page"/>
      </w:r>
    </w:p>
    <w:p w14:paraId="71DDEC70" w14:textId="77777777" w:rsidR="00021493" w:rsidRPr="00914C30" w:rsidRDefault="00021493" w:rsidP="00914C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</w:rPr>
      </w:pPr>
      <w:r w:rsidRPr="00914C30">
        <w:rPr>
          <w:rFonts w:ascii="Verdana" w:hAnsi="Verdana"/>
          <w:b/>
          <w:bCs/>
        </w:rPr>
        <w:lastRenderedPageBreak/>
        <w:t>Dokumentacja fotograficzna</w:t>
      </w:r>
    </w:p>
    <w:p w14:paraId="69C48680" w14:textId="77777777" w:rsidR="00021493" w:rsidRPr="00914C30" w:rsidRDefault="00021493" w:rsidP="00914C30">
      <w:pPr>
        <w:pStyle w:val="Akapitzlist"/>
        <w:spacing w:line="360" w:lineRule="auto"/>
        <w:jc w:val="both"/>
        <w:rPr>
          <w:rFonts w:ascii="Verdana" w:hAnsi="Verdana"/>
        </w:rPr>
      </w:pPr>
    </w:p>
    <w:p w14:paraId="3368BDD5" w14:textId="77777777" w:rsidR="00021493" w:rsidRPr="00914C30" w:rsidRDefault="00021493" w:rsidP="00914C30">
      <w:pPr>
        <w:spacing w:line="360" w:lineRule="auto"/>
        <w:rPr>
          <w:rFonts w:ascii="Verdana" w:hAnsi="Verdana"/>
        </w:rPr>
      </w:pPr>
      <w:r w:rsidRPr="00914C30">
        <w:rPr>
          <w:rFonts w:ascii="Verdana" w:hAnsi="Verdana"/>
        </w:rPr>
        <w:br w:type="page"/>
      </w:r>
    </w:p>
    <w:p w14:paraId="54476C58" w14:textId="77777777" w:rsidR="00021493" w:rsidRPr="00914C30" w:rsidRDefault="00021493" w:rsidP="00914C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</w:rPr>
      </w:pPr>
      <w:r w:rsidRPr="00914C30">
        <w:rPr>
          <w:rFonts w:ascii="Verdana" w:hAnsi="Verdana"/>
          <w:b/>
          <w:bCs/>
        </w:rPr>
        <w:lastRenderedPageBreak/>
        <w:t>Dokumentacja rysunkowa</w:t>
      </w:r>
    </w:p>
    <w:p w14:paraId="53144F3F" w14:textId="77777777" w:rsidR="00021493" w:rsidRPr="00914C30" w:rsidRDefault="00021493" w:rsidP="00914C30">
      <w:pPr>
        <w:pStyle w:val="Akapitzlist"/>
        <w:spacing w:line="360" w:lineRule="auto"/>
        <w:rPr>
          <w:rFonts w:ascii="Verdana" w:hAnsi="Verdana"/>
        </w:rPr>
      </w:pPr>
    </w:p>
    <w:p w14:paraId="4D311793" w14:textId="77777777" w:rsidR="00021493" w:rsidRPr="00914C30" w:rsidRDefault="00021493" w:rsidP="00914C30">
      <w:pPr>
        <w:pStyle w:val="Akapitzlist"/>
        <w:numPr>
          <w:ilvl w:val="0"/>
          <w:numId w:val="12"/>
        </w:numPr>
        <w:spacing w:line="360" w:lineRule="auto"/>
        <w:ind w:left="1134"/>
        <w:rPr>
          <w:rFonts w:ascii="Verdana" w:hAnsi="Verdana"/>
        </w:rPr>
      </w:pPr>
      <w:r w:rsidRPr="00914C30">
        <w:rPr>
          <w:rFonts w:ascii="Verdana" w:hAnsi="Verdana"/>
        </w:rPr>
        <w:t>Plan sytuacyjny</w:t>
      </w:r>
    </w:p>
    <w:p w14:paraId="6F624D9F" w14:textId="77777777" w:rsidR="00021493" w:rsidRPr="00914C30" w:rsidRDefault="00021493" w:rsidP="00914C30">
      <w:pPr>
        <w:pStyle w:val="Akapitzlist"/>
        <w:numPr>
          <w:ilvl w:val="0"/>
          <w:numId w:val="12"/>
        </w:numPr>
        <w:spacing w:line="360" w:lineRule="auto"/>
        <w:ind w:left="1134"/>
        <w:rPr>
          <w:rFonts w:ascii="Verdana" w:hAnsi="Verdana"/>
        </w:rPr>
      </w:pPr>
      <w:r w:rsidRPr="00914C30">
        <w:rPr>
          <w:rFonts w:ascii="Verdana" w:hAnsi="Verdana"/>
        </w:rPr>
        <w:t>Elewacje zachodnia, północna</w:t>
      </w:r>
    </w:p>
    <w:p w14:paraId="2948CA32" w14:textId="77777777" w:rsidR="00021493" w:rsidRPr="00914C30" w:rsidRDefault="00021493" w:rsidP="00914C30">
      <w:pPr>
        <w:pStyle w:val="Akapitzlist"/>
        <w:numPr>
          <w:ilvl w:val="0"/>
          <w:numId w:val="12"/>
        </w:numPr>
        <w:spacing w:line="360" w:lineRule="auto"/>
        <w:ind w:left="1134"/>
        <w:rPr>
          <w:rFonts w:ascii="Verdana" w:hAnsi="Verdana"/>
        </w:rPr>
      </w:pPr>
      <w:r w:rsidRPr="00914C30">
        <w:rPr>
          <w:rFonts w:ascii="Verdana" w:hAnsi="Verdana"/>
        </w:rPr>
        <w:t>Elewacje wschodnia, południowa</w:t>
      </w:r>
    </w:p>
    <w:p w14:paraId="68819656" w14:textId="77777777" w:rsidR="00021493" w:rsidRPr="00914C30" w:rsidRDefault="00021493" w:rsidP="00914C30">
      <w:pPr>
        <w:pStyle w:val="Akapitzlist"/>
        <w:numPr>
          <w:ilvl w:val="0"/>
          <w:numId w:val="12"/>
        </w:numPr>
        <w:spacing w:line="360" w:lineRule="auto"/>
        <w:ind w:left="1134"/>
        <w:rPr>
          <w:rFonts w:ascii="Verdana" w:hAnsi="Verdana"/>
        </w:rPr>
      </w:pPr>
      <w:r w:rsidRPr="00914C30">
        <w:rPr>
          <w:rFonts w:ascii="Verdana" w:hAnsi="Verdana"/>
        </w:rPr>
        <w:t>Rzuty piwnica, parter</w:t>
      </w:r>
    </w:p>
    <w:p w14:paraId="4E714798" w14:textId="77777777" w:rsidR="00021493" w:rsidRPr="00914C30" w:rsidRDefault="00021493" w:rsidP="00914C30">
      <w:pPr>
        <w:pStyle w:val="Akapitzlist"/>
        <w:numPr>
          <w:ilvl w:val="0"/>
          <w:numId w:val="12"/>
        </w:numPr>
        <w:spacing w:line="360" w:lineRule="auto"/>
        <w:ind w:left="1134"/>
        <w:rPr>
          <w:rFonts w:ascii="Verdana" w:hAnsi="Verdana"/>
        </w:rPr>
      </w:pPr>
      <w:r w:rsidRPr="00914C30">
        <w:rPr>
          <w:rFonts w:ascii="Verdana" w:hAnsi="Verdana"/>
        </w:rPr>
        <w:t>Rzuty I piętro, poddasze</w:t>
      </w:r>
    </w:p>
    <w:p w14:paraId="6AD470B3" w14:textId="77777777" w:rsidR="00021493" w:rsidRPr="00914C30" w:rsidRDefault="00021493" w:rsidP="00914C30">
      <w:pPr>
        <w:spacing w:line="360" w:lineRule="auto"/>
        <w:jc w:val="both"/>
        <w:rPr>
          <w:rFonts w:ascii="Verdana" w:hAnsi="Verdana"/>
        </w:rPr>
      </w:pPr>
    </w:p>
    <w:p w14:paraId="72F4851A" w14:textId="77777777" w:rsidR="00021493" w:rsidRPr="00914C30" w:rsidRDefault="00021493" w:rsidP="00914C30">
      <w:pPr>
        <w:spacing w:line="360" w:lineRule="auto"/>
        <w:jc w:val="both"/>
        <w:rPr>
          <w:rFonts w:ascii="Verdana" w:hAnsi="Verdana"/>
        </w:rPr>
      </w:pPr>
    </w:p>
    <w:sectPr w:rsidR="00021493" w:rsidRPr="00914C30" w:rsidSect="00AE19F8">
      <w:footerReference w:type="default" r:id="rId9"/>
      <w:headerReference w:type="first" r:id="rId10"/>
      <w:footerReference w:type="first" r:id="rId11"/>
      <w:pgSz w:w="11906" w:h="16838"/>
      <w:pgMar w:top="-1418" w:right="1417" w:bottom="1843" w:left="1417" w:header="708" w:footer="1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5595E" w14:textId="77777777" w:rsidR="006B7FA0" w:rsidRDefault="006B7FA0" w:rsidP="009777E3">
      <w:pPr>
        <w:spacing w:after="0" w:line="240" w:lineRule="auto"/>
      </w:pPr>
      <w:r>
        <w:separator/>
      </w:r>
    </w:p>
  </w:endnote>
  <w:endnote w:type="continuationSeparator" w:id="0">
    <w:p w14:paraId="5428308C" w14:textId="77777777" w:rsidR="006B7FA0" w:rsidRDefault="006B7FA0" w:rsidP="0097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  <w:color w:val="44546A" w:themeColor="text2"/>
        <w:spacing w:val="4"/>
        <w:sz w:val="14"/>
        <w:szCs w:val="14"/>
      </w:rPr>
      <w:id w:val="102999207"/>
      <w:docPartObj>
        <w:docPartGallery w:val="Page Numbers (Bottom of Page)"/>
        <w:docPartUnique/>
      </w:docPartObj>
    </w:sdtPr>
    <w:sdtEndPr/>
    <w:sdtContent>
      <w:sdt>
        <w:sdtPr>
          <w:rPr>
            <w:noProof/>
            <w:color w:val="44546A" w:themeColor="text2"/>
            <w:spacing w:val="4"/>
            <w:sz w:val="14"/>
            <w:szCs w:val="14"/>
          </w:rPr>
          <w:id w:val="-321277885"/>
          <w:docPartObj>
            <w:docPartGallery w:val="Page Numbers (Top of Page)"/>
            <w:docPartUnique/>
          </w:docPartObj>
        </w:sdtPr>
        <w:sdtEndPr/>
        <w:sdtContent>
          <w:p w14:paraId="3AD71AFC" w14:textId="30E1CA7D" w:rsidR="006428F3" w:rsidRPr="0096577B" w:rsidRDefault="006B7FA0" w:rsidP="006428F3">
            <w:pPr>
              <w:pStyle w:val="Stopka"/>
              <w:ind w:firstLine="119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53268359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-2091766546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6428F3" w:rsidRPr="0096577B">
                      <w:rPr>
                        <w:b/>
                        <w:bCs/>
                      </w:rPr>
                      <w:t xml:space="preserve">Strona </w: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6428F3" w:rsidRPr="0096577B">
                      <w:rPr>
                        <w:b/>
                        <w:bCs/>
                      </w:rPr>
                      <w:instrText>PAGE</w:instrTex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428F3"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6428F3" w:rsidRPr="0096577B">
                      <w:rPr>
                        <w:b/>
                        <w:bCs/>
                      </w:rPr>
                      <w:t xml:space="preserve"> z </w: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6428F3" w:rsidRPr="0096577B">
                      <w:rPr>
                        <w:b/>
                        <w:bCs/>
                      </w:rPr>
                      <w:instrText>NUMPAGES</w:instrTex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428F3">
                      <w:rPr>
                        <w:b/>
                        <w:bCs/>
                        <w:sz w:val="24"/>
                        <w:szCs w:val="24"/>
                      </w:rPr>
                      <w:t>5</w: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p>
          <w:p w14:paraId="52F115B3" w14:textId="264EBC36" w:rsidR="006351FD" w:rsidRDefault="006428F3" w:rsidP="00AE19F8">
            <w:pPr>
              <w:pStyle w:val="LukStopka-adres"/>
            </w:pPr>
            <w:r>
              <w:rPr>
                <w:spacing w:val="2"/>
                <w:lang w:eastAsia="pl-PL"/>
              </w:rPr>
              <w:drawing>
                <wp:anchor distT="0" distB="0" distL="114300" distR="114300" simplePos="0" relativeHeight="251664384" behindDoc="1" locked="1" layoutInCell="1" allowOverlap="1" wp14:anchorId="0AE67E65" wp14:editId="478B9AE5">
                  <wp:simplePos x="0" y="0"/>
                  <wp:positionH relativeFrom="column">
                    <wp:posOffset>4748530</wp:posOffset>
                  </wp:positionH>
                  <wp:positionV relativeFrom="page">
                    <wp:posOffset>9972675</wp:posOffset>
                  </wp:positionV>
                  <wp:extent cx="1230630" cy="676275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pacing w:val="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 wp14:anchorId="51C2117E" wp14:editId="2EF3677A">
                      <wp:simplePos x="0" y="0"/>
                      <wp:positionH relativeFrom="margin">
                        <wp:posOffset>767715</wp:posOffset>
                      </wp:positionH>
                      <wp:positionV relativeFrom="bottomMargin">
                        <wp:posOffset>194945</wp:posOffset>
                      </wp:positionV>
                      <wp:extent cx="4269105" cy="624840"/>
                      <wp:effectExtent l="0" t="0" r="0" b="3810"/>
                      <wp:wrapNone/>
                      <wp:docPr id="21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69105" cy="624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3B215" w14:textId="77777777" w:rsidR="006428F3" w:rsidRDefault="006428F3" w:rsidP="006428F3">
                                  <w:pPr>
                                    <w:pStyle w:val="LukStopka-adres"/>
                                  </w:pPr>
                                  <w:r>
                                    <w:t>Sieć Badawcza Łukasiewicz – PORT Polski Ośrodek Rozwoju Technologii</w:t>
                                  </w:r>
                                </w:p>
                                <w:p w14:paraId="3263C917" w14:textId="77777777" w:rsidR="006428F3" w:rsidRDefault="006428F3" w:rsidP="006428F3">
                                  <w:pPr>
                                    <w:pStyle w:val="LukStopka-adres"/>
                                  </w:pPr>
                                  <w:r>
                                    <w:t>54-066 Wrocław, ul. Stabłowicka 147, Tel: +48 71 734 77 77, Fax: +48 71 720 16 00</w:t>
                                  </w:r>
                                </w:p>
                                <w:p w14:paraId="39263BC4" w14:textId="075E3928" w:rsidR="006428F3" w:rsidRPr="0088567E" w:rsidRDefault="006428F3" w:rsidP="006428F3">
                                  <w:pPr>
                                    <w:pStyle w:val="LukStopka-adres"/>
                                    <w:rPr>
                                      <w:lang w:val="en-US"/>
                                    </w:rPr>
                                  </w:pPr>
                                  <w:r w:rsidRPr="0088567E">
                                    <w:rPr>
                                      <w:lang w:val="en-US"/>
                                    </w:rPr>
                                    <w:t xml:space="preserve">E-mail: biuro@port.org.pl | NIP: 894 314 05 23, REGON: </w:t>
                                  </w:r>
                                  <w:r w:rsidRPr="00021493">
                                    <w:rPr>
                                      <w:lang w:val="en-US"/>
                                    </w:rPr>
                                    <w:t>386585168</w:t>
                                  </w:r>
                                </w:p>
                                <w:p w14:paraId="0ACFA1D4" w14:textId="77777777" w:rsidR="006428F3" w:rsidRDefault="006428F3" w:rsidP="006428F3">
                                  <w:pPr>
                                    <w:pStyle w:val="LukStopka-adres"/>
                                  </w:pPr>
                                  <w:r>
                                    <w:t xml:space="preserve">Sąd Rejonowy dla Wrocławia – Fabrycznej we Wrocławiu, VI Wydział Gospodarczy KRS, </w:t>
                                  </w:r>
                                </w:p>
                                <w:p w14:paraId="5A7FEA67" w14:textId="66D79750" w:rsidR="006428F3" w:rsidRPr="00ED7972" w:rsidRDefault="006428F3" w:rsidP="006428F3">
                                  <w:pPr>
                                    <w:pStyle w:val="LukStopka-adres"/>
                                  </w:pPr>
                                  <w:r>
                                    <w:t>Nr KRS: 0000850580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21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60.45pt;margin-top:15.35pt;width:336.15pt;height:49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" filled="f" stroked="f">
                      <o:lock v:ext="edit" aspectratio="t"/>
                      <v:textbox inset="0,0,0,0">
                        <w:txbxContent>
                          <w:p w14:paraId="76D3B215" w14:textId="77777777" w:rsidR="006428F3" w:rsidRDefault="006428F3" w:rsidP="006428F3">
                            <w:pPr>
                              <w:pStyle w:val="LukStopka-adres"/>
                            </w:pPr>
                            <w:r>
                              <w:t>Sieć Badawcza Łukasiewicz – PORT Polski Ośrodek Rozwoju Technologii</w:t>
                            </w:r>
                          </w:p>
                          <w:p w14:paraId="3263C917" w14:textId="77777777" w:rsidR="006428F3" w:rsidRDefault="006428F3" w:rsidP="006428F3">
                            <w:pPr>
                              <w:pStyle w:val="LukStopka-adres"/>
                            </w:pPr>
                            <w:r>
                              <w:t>54-066 Wrocław, ul. Stabłowicka 147, Tel: +48 71 734 77 77, Fax: +48 71 720 16 00</w:t>
                            </w:r>
                          </w:p>
                          <w:p w14:paraId="39263BC4" w14:textId="075E3928" w:rsidR="006428F3" w:rsidRPr="0088567E" w:rsidRDefault="006428F3" w:rsidP="006428F3">
                            <w:pPr>
                              <w:pStyle w:val="LukStopka-adres"/>
                              <w:rPr>
                                <w:lang w:val="en-US"/>
                              </w:rPr>
                            </w:pPr>
                            <w:r w:rsidRPr="0088567E">
                              <w:rPr>
                                <w:lang w:val="en-US"/>
                              </w:rPr>
                              <w:t xml:space="preserve">E-mail: biuro@port.org.pl | NIP: 894 314 05 23, REGON: </w:t>
                            </w:r>
                            <w:r w:rsidRPr="00021493">
                              <w:rPr>
                                <w:lang w:val="en-US"/>
                              </w:rPr>
                              <w:t>386585168</w:t>
                            </w:r>
                          </w:p>
                          <w:p w14:paraId="0ACFA1D4" w14:textId="77777777" w:rsidR="006428F3" w:rsidRDefault="006428F3" w:rsidP="006428F3">
                            <w:pPr>
                              <w:pStyle w:val="LukStopka-adres"/>
                            </w:pPr>
                            <w:r>
                              <w:t xml:space="preserve">Sąd Rejonowy dla Wrocławia – Fabrycznej we Wrocławiu, VI Wydział Gospodarczy KRS, </w:t>
                            </w:r>
                          </w:p>
                          <w:p w14:paraId="5A7FEA67" w14:textId="66D79750" w:rsidR="006428F3" w:rsidRPr="00ED7972" w:rsidRDefault="006428F3" w:rsidP="006428F3">
                            <w:pPr>
                              <w:pStyle w:val="LukStopka-adres"/>
                            </w:pPr>
                            <w:r>
                              <w:t>Nr KRS: 0000850580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EE80" w14:textId="1C0D23A2" w:rsidR="006351FD" w:rsidRDefault="006351FD" w:rsidP="00AE19F8">
    <w:pPr>
      <w:pStyle w:val="LukStopka-adres"/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CFCEA18" wp14:editId="127DE6F2">
          <wp:simplePos x="0" y="0"/>
          <wp:positionH relativeFrom="column">
            <wp:posOffset>4748530</wp:posOffset>
          </wp:positionH>
          <wp:positionV relativeFrom="page">
            <wp:posOffset>9972675</wp:posOffset>
          </wp:positionV>
          <wp:extent cx="1230630" cy="67627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10FF2A0" wp14:editId="6C1FF4FD">
              <wp:simplePos x="0" y="0"/>
              <wp:positionH relativeFrom="margin">
                <wp:posOffset>748030</wp:posOffset>
              </wp:positionH>
              <wp:positionV relativeFrom="page">
                <wp:posOffset>9896475</wp:posOffset>
              </wp:positionV>
              <wp:extent cx="4269105" cy="56769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67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9816F" w14:textId="77777777" w:rsidR="006351FD" w:rsidRDefault="006351FD" w:rsidP="006351F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6476036" w14:textId="77777777" w:rsidR="006351FD" w:rsidRDefault="006351FD" w:rsidP="006351FD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B42A5C6" w14:textId="6019D74F" w:rsidR="006351FD" w:rsidRPr="0088567E" w:rsidRDefault="006351FD" w:rsidP="006351FD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567E">
                            <w:rPr>
                              <w:lang w:val="en-US"/>
                            </w:rPr>
                            <w:t xml:space="preserve">E-mail: biuro@port.org.pl | NIP: 894 314 05 23, REGON: </w:t>
                          </w:r>
                          <w:r w:rsidR="006428F3" w:rsidRPr="00021493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6DE7292" w14:textId="77777777" w:rsidR="006351FD" w:rsidRDefault="006351FD" w:rsidP="006351FD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DE3C7B" w14:textId="2B084E9A" w:rsidR="006351FD" w:rsidRPr="00ED7972" w:rsidRDefault="006351FD" w:rsidP="006351FD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6428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F2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8.9pt;margin-top:779.25pt;width:336.1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" filled="f" stroked="f">
              <o:lock v:ext="edit" aspectratio="t"/>
              <v:textbox inset="0,0,0,0">
                <w:txbxContent>
                  <w:p w14:paraId="3FD9816F" w14:textId="77777777" w:rsidR="006351FD" w:rsidRDefault="006351FD" w:rsidP="006351F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6476036" w14:textId="77777777" w:rsidR="006351FD" w:rsidRDefault="006351FD" w:rsidP="006351FD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B42A5C6" w14:textId="6019D74F" w:rsidR="006351FD" w:rsidRPr="0088567E" w:rsidRDefault="006351FD" w:rsidP="006351FD">
                    <w:pPr>
                      <w:pStyle w:val="LukStopka-adres"/>
                      <w:rPr>
                        <w:lang w:val="en-US"/>
                      </w:rPr>
                    </w:pPr>
                    <w:r w:rsidRPr="0088567E">
                      <w:rPr>
                        <w:lang w:val="en-US"/>
                      </w:rPr>
                      <w:t xml:space="preserve">E-mail: biuro@port.org.pl | NIP: 894 314 05 23, REGON: </w:t>
                    </w:r>
                    <w:r w:rsidR="006428F3" w:rsidRPr="00021493">
                      <w:rPr>
                        <w:lang w:val="en-US"/>
                      </w:rPr>
                      <w:t>386585168</w:t>
                    </w:r>
                  </w:p>
                  <w:p w14:paraId="56DE7292" w14:textId="77777777" w:rsidR="006351FD" w:rsidRDefault="006351FD" w:rsidP="006351FD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DE3C7B" w14:textId="2B084E9A" w:rsidR="006351FD" w:rsidRPr="00ED7972" w:rsidRDefault="006351FD" w:rsidP="006351FD">
                    <w:pPr>
                      <w:pStyle w:val="LukStopka-adres"/>
                    </w:pPr>
                    <w:r>
                      <w:t xml:space="preserve">Nr KRS: </w:t>
                    </w:r>
                    <w:r w:rsidR="006428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B838E" w14:textId="77777777" w:rsidR="006B7FA0" w:rsidRDefault="006B7FA0" w:rsidP="009777E3">
      <w:pPr>
        <w:spacing w:after="0" w:line="240" w:lineRule="auto"/>
      </w:pPr>
      <w:r>
        <w:separator/>
      </w:r>
    </w:p>
  </w:footnote>
  <w:footnote w:type="continuationSeparator" w:id="0">
    <w:p w14:paraId="32BD1F88" w14:textId="77777777" w:rsidR="006B7FA0" w:rsidRDefault="006B7FA0" w:rsidP="0097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0A5E2" w14:textId="1801FA7C" w:rsidR="006351FD" w:rsidRDefault="006351FD" w:rsidP="00407BB3">
    <w:pPr>
      <w:pStyle w:val="Nagwek"/>
      <w:tabs>
        <w:tab w:val="clear" w:pos="4536"/>
        <w:tab w:val="clear" w:pos="9072"/>
        <w:tab w:val="left" w:pos="3150"/>
      </w:tabs>
      <w:spacing w:after="1920"/>
    </w:pPr>
    <w:r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2BEECE" wp14:editId="297527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B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A5B81A90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Verdana" w:hAnsi="Verdana" w:cs="Verdana"/>
        <w:b w:val="0"/>
        <w:color w:val="auto"/>
        <w:sz w:val="18"/>
        <w:szCs w:val="18"/>
        <w:shd w:val="clear" w:color="auto" w:fill="FFFF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Verdana" w:hAnsi="Verdana" w:cs="Verdana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4E4C1D"/>
    <w:multiLevelType w:val="hybridMultilevel"/>
    <w:tmpl w:val="54F01334"/>
    <w:lvl w:ilvl="0" w:tplc="F0220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E3FE3"/>
    <w:multiLevelType w:val="hybridMultilevel"/>
    <w:tmpl w:val="6576FC26"/>
    <w:lvl w:ilvl="0" w:tplc="E7903A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F36A2C"/>
    <w:multiLevelType w:val="hybridMultilevel"/>
    <w:tmpl w:val="7336487A"/>
    <w:lvl w:ilvl="0" w:tplc="E7903A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C75AD1"/>
    <w:multiLevelType w:val="hybridMultilevel"/>
    <w:tmpl w:val="3D4AAA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31E0"/>
    <w:multiLevelType w:val="hybridMultilevel"/>
    <w:tmpl w:val="12B612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F56A7B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156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153C7"/>
    <w:multiLevelType w:val="hybridMultilevel"/>
    <w:tmpl w:val="29527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B39FE"/>
    <w:multiLevelType w:val="hybridMultilevel"/>
    <w:tmpl w:val="F514B0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0B60BD"/>
    <w:multiLevelType w:val="hybridMultilevel"/>
    <w:tmpl w:val="D76840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4F39CD"/>
    <w:multiLevelType w:val="hybridMultilevel"/>
    <w:tmpl w:val="368C0856"/>
    <w:lvl w:ilvl="0" w:tplc="E7903A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6F6640"/>
    <w:multiLevelType w:val="hybridMultilevel"/>
    <w:tmpl w:val="48A67C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B4077F"/>
    <w:multiLevelType w:val="hybridMultilevel"/>
    <w:tmpl w:val="7D48B71A"/>
    <w:lvl w:ilvl="0" w:tplc="D562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62A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13A94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2268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926D9E"/>
    <w:multiLevelType w:val="hybridMultilevel"/>
    <w:tmpl w:val="1A9E8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F07A34"/>
    <w:multiLevelType w:val="hybridMultilevel"/>
    <w:tmpl w:val="2840A494"/>
    <w:lvl w:ilvl="0" w:tplc="BD305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5"/>
  </w:num>
  <w:num w:numId="7">
    <w:abstractNumId w:val="11"/>
  </w:num>
  <w:num w:numId="8">
    <w:abstractNumId w:val="1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BE"/>
    <w:rsid w:val="00001784"/>
    <w:rsid w:val="00021493"/>
    <w:rsid w:val="0002196E"/>
    <w:rsid w:val="00081966"/>
    <w:rsid w:val="0009273F"/>
    <w:rsid w:val="000A2829"/>
    <w:rsid w:val="000B7861"/>
    <w:rsid w:val="000C66DD"/>
    <w:rsid w:val="000D0FC2"/>
    <w:rsid w:val="000D6387"/>
    <w:rsid w:val="000E5282"/>
    <w:rsid w:val="00110EA7"/>
    <w:rsid w:val="00114909"/>
    <w:rsid w:val="001427A6"/>
    <w:rsid w:val="001556B7"/>
    <w:rsid w:val="001929A4"/>
    <w:rsid w:val="001B4F64"/>
    <w:rsid w:val="001C3A17"/>
    <w:rsid w:val="001D2618"/>
    <w:rsid w:val="001E12A9"/>
    <w:rsid w:val="00204DAF"/>
    <w:rsid w:val="00217E3F"/>
    <w:rsid w:val="00280489"/>
    <w:rsid w:val="00285D18"/>
    <w:rsid w:val="002D0859"/>
    <w:rsid w:val="0032147E"/>
    <w:rsid w:val="003310F5"/>
    <w:rsid w:val="00354273"/>
    <w:rsid w:val="00360E2F"/>
    <w:rsid w:val="003A6BA1"/>
    <w:rsid w:val="003A6D9E"/>
    <w:rsid w:val="003C2C8B"/>
    <w:rsid w:val="003C41F9"/>
    <w:rsid w:val="003C6318"/>
    <w:rsid w:val="003E1EE0"/>
    <w:rsid w:val="00407BB3"/>
    <w:rsid w:val="00410A2A"/>
    <w:rsid w:val="00417271"/>
    <w:rsid w:val="00430F60"/>
    <w:rsid w:val="004355EA"/>
    <w:rsid w:val="00454E65"/>
    <w:rsid w:val="0046580B"/>
    <w:rsid w:val="00484EFD"/>
    <w:rsid w:val="004D685D"/>
    <w:rsid w:val="004F090E"/>
    <w:rsid w:val="005232C0"/>
    <w:rsid w:val="00525EC2"/>
    <w:rsid w:val="005311E6"/>
    <w:rsid w:val="00561E93"/>
    <w:rsid w:val="005956C5"/>
    <w:rsid w:val="005A1B76"/>
    <w:rsid w:val="005B7BD3"/>
    <w:rsid w:val="005C0526"/>
    <w:rsid w:val="005E3E67"/>
    <w:rsid w:val="005E56B5"/>
    <w:rsid w:val="005F1B64"/>
    <w:rsid w:val="00613DE3"/>
    <w:rsid w:val="00616B94"/>
    <w:rsid w:val="006351FD"/>
    <w:rsid w:val="00636DDA"/>
    <w:rsid w:val="006428F3"/>
    <w:rsid w:val="0065590C"/>
    <w:rsid w:val="0065643D"/>
    <w:rsid w:val="0066730C"/>
    <w:rsid w:val="006748A9"/>
    <w:rsid w:val="006958B1"/>
    <w:rsid w:val="006A0CCF"/>
    <w:rsid w:val="006A344E"/>
    <w:rsid w:val="006A676C"/>
    <w:rsid w:val="006B7FA0"/>
    <w:rsid w:val="007071E5"/>
    <w:rsid w:val="0072615E"/>
    <w:rsid w:val="007535C0"/>
    <w:rsid w:val="0076488A"/>
    <w:rsid w:val="0078321E"/>
    <w:rsid w:val="007836BC"/>
    <w:rsid w:val="0078479A"/>
    <w:rsid w:val="007A1E35"/>
    <w:rsid w:val="007A49CA"/>
    <w:rsid w:val="007B3B74"/>
    <w:rsid w:val="007D457D"/>
    <w:rsid w:val="007E0A8F"/>
    <w:rsid w:val="0080420A"/>
    <w:rsid w:val="00805963"/>
    <w:rsid w:val="00807855"/>
    <w:rsid w:val="008A5D46"/>
    <w:rsid w:val="008E2408"/>
    <w:rsid w:val="00914C30"/>
    <w:rsid w:val="00950583"/>
    <w:rsid w:val="00951738"/>
    <w:rsid w:val="00967767"/>
    <w:rsid w:val="00974D96"/>
    <w:rsid w:val="00975443"/>
    <w:rsid w:val="00976C58"/>
    <w:rsid w:val="009777E3"/>
    <w:rsid w:val="009A064E"/>
    <w:rsid w:val="009F181F"/>
    <w:rsid w:val="009F41AD"/>
    <w:rsid w:val="00A15611"/>
    <w:rsid w:val="00A227C4"/>
    <w:rsid w:val="00A35BCA"/>
    <w:rsid w:val="00A40BBE"/>
    <w:rsid w:val="00A54384"/>
    <w:rsid w:val="00A65354"/>
    <w:rsid w:val="00A70992"/>
    <w:rsid w:val="00A81B52"/>
    <w:rsid w:val="00A83B9B"/>
    <w:rsid w:val="00AB0915"/>
    <w:rsid w:val="00AE19F8"/>
    <w:rsid w:val="00AF0187"/>
    <w:rsid w:val="00AF4288"/>
    <w:rsid w:val="00B02D29"/>
    <w:rsid w:val="00B030F0"/>
    <w:rsid w:val="00B1000E"/>
    <w:rsid w:val="00B20ED1"/>
    <w:rsid w:val="00B9140E"/>
    <w:rsid w:val="00B93E82"/>
    <w:rsid w:val="00BF7817"/>
    <w:rsid w:val="00C016AE"/>
    <w:rsid w:val="00C35F3D"/>
    <w:rsid w:val="00C5432E"/>
    <w:rsid w:val="00C55A4B"/>
    <w:rsid w:val="00C66299"/>
    <w:rsid w:val="00C77CCA"/>
    <w:rsid w:val="00C97CDC"/>
    <w:rsid w:val="00CB584A"/>
    <w:rsid w:val="00CD0759"/>
    <w:rsid w:val="00CF53AE"/>
    <w:rsid w:val="00D14901"/>
    <w:rsid w:val="00D5205D"/>
    <w:rsid w:val="00D615A6"/>
    <w:rsid w:val="00D80188"/>
    <w:rsid w:val="00D91868"/>
    <w:rsid w:val="00DD1F45"/>
    <w:rsid w:val="00E018AE"/>
    <w:rsid w:val="00E63C43"/>
    <w:rsid w:val="00E71C18"/>
    <w:rsid w:val="00E97A9F"/>
    <w:rsid w:val="00EA44AD"/>
    <w:rsid w:val="00EE5D99"/>
    <w:rsid w:val="00EF4813"/>
    <w:rsid w:val="00F028E2"/>
    <w:rsid w:val="00F1752E"/>
    <w:rsid w:val="00F40C32"/>
    <w:rsid w:val="00F45F60"/>
    <w:rsid w:val="00F46D40"/>
    <w:rsid w:val="00F8009C"/>
    <w:rsid w:val="00FC701C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5A500"/>
  <w15:chartTrackingRefBased/>
  <w15:docId w15:val="{7A410F12-7F3B-4372-AB37-F5427AB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74D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5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35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3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7E3"/>
  </w:style>
  <w:style w:type="paragraph" w:styleId="Stopka">
    <w:name w:val="footer"/>
    <w:basedOn w:val="Normalny"/>
    <w:link w:val="StopkaZnak"/>
    <w:unhideWhenUsed/>
    <w:rsid w:val="0097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77E3"/>
  </w:style>
  <w:style w:type="paragraph" w:customStyle="1" w:styleId="LukStopka-adres">
    <w:name w:val="Luk_Stopka-adres"/>
    <w:basedOn w:val="Normalny"/>
    <w:qFormat/>
    <w:rsid w:val="006351FD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paragraph" w:styleId="Bezodstpw">
    <w:name w:val="No Spacing"/>
    <w:link w:val="BezodstpwZnak"/>
    <w:uiPriority w:val="1"/>
    <w:qFormat/>
    <w:rsid w:val="001B4F64"/>
    <w:pPr>
      <w:spacing w:after="0" w:line="240" w:lineRule="auto"/>
    </w:pPr>
    <w:rPr>
      <w:rFonts w:ascii="Tahoma" w:eastAsia="Calibri" w:hAnsi="Tahoma" w:cs="Times New Roman"/>
      <w:color w:val="808284"/>
    </w:rPr>
  </w:style>
  <w:style w:type="character" w:customStyle="1" w:styleId="BezodstpwZnak">
    <w:name w:val="Bez odstępów Znak"/>
    <w:link w:val="Bezodstpw"/>
    <w:uiPriority w:val="1"/>
    <w:rsid w:val="001B4F64"/>
    <w:rPr>
      <w:rFonts w:ascii="Tahoma" w:eastAsia="Calibri" w:hAnsi="Tahoma" w:cs="Times New Roman"/>
      <w:color w:val="80828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C1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71C1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C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D457D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F0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6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873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122100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515D-BE99-4D4C-B08E-07D72A4E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Sobota</dc:creator>
  <cp:keywords/>
  <dc:description/>
  <cp:lastModifiedBy>K.Antosz-PORT</cp:lastModifiedBy>
  <cp:revision>4</cp:revision>
  <cp:lastPrinted>2020-06-29T08:54:00Z</cp:lastPrinted>
  <dcterms:created xsi:type="dcterms:W3CDTF">2020-10-09T04:49:00Z</dcterms:created>
  <dcterms:modified xsi:type="dcterms:W3CDTF">2020-10-13T08:07:00Z</dcterms:modified>
</cp:coreProperties>
</file>