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37FD6" w14:textId="1C28A337" w:rsidR="005A5A1D" w:rsidRPr="009830CF" w:rsidRDefault="0061216A" w:rsidP="005A5A1D">
      <w:pPr>
        <w:spacing w:after="0" w:line="276" w:lineRule="auto"/>
        <w:jc w:val="right"/>
        <w:rPr>
          <w:rFonts w:ascii="Verdana" w:eastAsia="Calibri" w:hAnsi="Verdana" w:cs="Roboto Lt"/>
          <w:b/>
          <w:color w:val="000000"/>
          <w:spacing w:val="0"/>
          <w:sz w:val="18"/>
          <w:szCs w:val="18"/>
          <w:lang w:eastAsia="pl-PL"/>
        </w:rPr>
      </w:pPr>
      <w:bookmarkStart w:id="0" w:name="_GoBack"/>
      <w:bookmarkEnd w:id="0"/>
      <w:r w:rsidRPr="009830CF">
        <w:rPr>
          <w:rFonts w:ascii="Verdana" w:eastAsia="Calibri" w:hAnsi="Verdana" w:cs="Roboto Lt"/>
          <w:b/>
          <w:color w:val="000000"/>
          <w:spacing w:val="0"/>
          <w:sz w:val="18"/>
          <w:szCs w:val="18"/>
          <w:lang w:eastAsia="pl-PL"/>
        </w:rPr>
        <w:t xml:space="preserve">Załącznik nr </w:t>
      </w:r>
      <w:r w:rsidR="009E259B">
        <w:rPr>
          <w:rFonts w:ascii="Verdana" w:eastAsia="Calibri" w:hAnsi="Verdana" w:cs="Roboto Lt"/>
          <w:b/>
          <w:color w:val="000000"/>
          <w:spacing w:val="0"/>
          <w:sz w:val="18"/>
          <w:szCs w:val="18"/>
          <w:lang w:eastAsia="pl-PL"/>
        </w:rPr>
        <w:t>4</w:t>
      </w:r>
      <w:r w:rsidR="00BB6930" w:rsidRPr="009830CF">
        <w:rPr>
          <w:rFonts w:ascii="Verdana" w:eastAsia="Calibri" w:hAnsi="Verdana" w:cs="Roboto Lt"/>
          <w:b/>
          <w:color w:val="000000"/>
          <w:spacing w:val="0"/>
          <w:sz w:val="18"/>
          <w:szCs w:val="18"/>
          <w:lang w:eastAsia="pl-PL"/>
        </w:rPr>
        <w:t xml:space="preserve"> </w:t>
      </w:r>
      <w:r w:rsidR="005A5A1D" w:rsidRPr="009830CF">
        <w:rPr>
          <w:rFonts w:ascii="Verdana" w:eastAsia="Calibri" w:hAnsi="Verdana" w:cs="Roboto Lt"/>
          <w:b/>
          <w:color w:val="000000"/>
          <w:spacing w:val="0"/>
          <w:sz w:val="18"/>
          <w:szCs w:val="18"/>
          <w:lang w:eastAsia="pl-PL"/>
        </w:rPr>
        <w:t xml:space="preserve">do umowy </w:t>
      </w:r>
    </w:p>
    <w:p w14:paraId="13FBFDF3" w14:textId="77777777" w:rsidR="005A5A1D" w:rsidRPr="009830CF" w:rsidRDefault="005A5A1D" w:rsidP="005A5A1D">
      <w:p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</w:p>
    <w:p w14:paraId="454A1883" w14:textId="77777777" w:rsidR="005A5A1D" w:rsidRPr="009830CF" w:rsidRDefault="005A5A1D" w:rsidP="005A5A1D">
      <w:p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</w:p>
    <w:p w14:paraId="469B2D23" w14:textId="77777777" w:rsidR="005A5A1D" w:rsidRPr="009830CF" w:rsidRDefault="005A5A1D" w:rsidP="005A5A1D">
      <w:pPr>
        <w:spacing w:after="0" w:line="276" w:lineRule="auto"/>
        <w:jc w:val="center"/>
        <w:rPr>
          <w:rFonts w:ascii="Verdana" w:eastAsia="Calibri" w:hAnsi="Verdana" w:cs="Roboto Lt"/>
          <w:b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b/>
          <w:color w:val="000000"/>
          <w:spacing w:val="0"/>
          <w:sz w:val="18"/>
          <w:szCs w:val="18"/>
          <w:lang w:eastAsia="pl-PL"/>
        </w:rPr>
        <w:t>Warunki prowadzenia prac przez firmy zewnętrzne</w:t>
      </w:r>
    </w:p>
    <w:p w14:paraId="4A1F5F7F" w14:textId="77777777" w:rsidR="005A5A1D" w:rsidRPr="009830CF" w:rsidRDefault="005A5A1D" w:rsidP="005A5A1D">
      <w:pPr>
        <w:spacing w:after="0" w:line="276" w:lineRule="auto"/>
        <w:jc w:val="center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w obiektach Sieci Badawczej ŁUKASIEWICZ - PORT Polskiego Ośrodka Rozwoju Technologii zwanego dalej PORT</w:t>
      </w:r>
    </w:p>
    <w:p w14:paraId="309F656D" w14:textId="77777777" w:rsidR="005A5A1D" w:rsidRPr="009830CF" w:rsidRDefault="005A5A1D" w:rsidP="005A5A1D">
      <w:pPr>
        <w:spacing w:after="120" w:line="276" w:lineRule="auto"/>
        <w:jc w:val="center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obowiązujące od dnia 15.05.2018r.</w:t>
      </w:r>
    </w:p>
    <w:p w14:paraId="6E02DBB7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Wszelkie prace prowadzone przez firmy zewnętrzne na terenie PORT zgłaszane są na piśmie do PORT do godziny 15:00 dnia poprzedzającego rozpoczęcie prac. Zgłoszenie musi być zatwierdzone pisemnie przez pracownika PORT. Dopuszcza się zatwierdzenie poprzez email na adres podany przez firmę zewnętrzną.</w:t>
      </w:r>
    </w:p>
    <w:p w14:paraId="7EB3E281" w14:textId="2B4B4B32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Dopuszcza się zgłoszenie prac mailem na adres: </w:t>
      </w:r>
      <w:hyperlink r:id="rId9" w:history="1">
        <w:r w:rsidR="009830CF" w:rsidRPr="009830CF">
          <w:rPr>
            <w:rStyle w:val="Hipercze"/>
            <w:rFonts w:ascii="Verdana" w:eastAsia="Calibri" w:hAnsi="Verdana" w:cs="Roboto Lt"/>
            <w:spacing w:val="0"/>
            <w:sz w:val="18"/>
            <w:szCs w:val="18"/>
            <w:lang w:eastAsia="pl-PL"/>
          </w:rPr>
          <w:t>imię.nazwisko@port.lukasiewicz.gov.pl</w:t>
        </w:r>
      </w:hyperlink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 i </w:t>
      </w:r>
      <w:hyperlink r:id="rId10" w:history="1">
        <w:r w:rsidR="009830CF" w:rsidRPr="009830CF">
          <w:rPr>
            <w:rStyle w:val="Hipercze"/>
            <w:rFonts w:ascii="Verdana" w:eastAsia="Calibri" w:hAnsi="Verdana" w:cs="Roboto Lt"/>
            <w:spacing w:val="0"/>
            <w:sz w:val="18"/>
            <w:szCs w:val="18"/>
            <w:lang w:eastAsia="pl-PL"/>
          </w:rPr>
          <w:t>infrastruktura@port.lukasiewicz.gov.pl</w:t>
        </w:r>
      </w:hyperlink>
      <w:r w:rsidR="009830CF"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. </w:t>
      </w: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Zgłoszenie mailem nie zwalnia zgłaszającego z konieczności uzyskania zatwierdzenia zgłoszenia prac. </w:t>
      </w:r>
    </w:p>
    <w:p w14:paraId="560565C6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Wszelkie prace odbywają się w godzinach 8:00-16:00. </w:t>
      </w:r>
    </w:p>
    <w:p w14:paraId="281E40F6" w14:textId="337BCF4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Wyjątek stanowią prace prowadzące do usunięcia awarii zagrażającej życiu, zdrowiu lub bezpieczeństwu pracowników PORT lub zwiedzających albo powodującej konieczność zamknięcia (wyłączenia lub częściowego wyłączenia) budynków PORT. Termin usunięcia w/w awarii strony ustalają pisemnie. Dopuszcza się ustalenie terminu mailem na adres: </w:t>
      </w:r>
      <w:hyperlink r:id="rId11" w:history="1">
        <w:r w:rsidR="009830CF" w:rsidRPr="009830CF">
          <w:rPr>
            <w:rStyle w:val="Hipercze"/>
            <w:rFonts w:ascii="Verdana" w:eastAsia="Calibri" w:hAnsi="Verdana" w:cs="Roboto Lt"/>
            <w:spacing w:val="0"/>
            <w:sz w:val="18"/>
            <w:szCs w:val="18"/>
            <w:lang w:eastAsia="pl-PL"/>
          </w:rPr>
          <w:t>imię.nazwisko@port.lukasiewicz.gov.pl</w:t>
        </w:r>
      </w:hyperlink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 oraz </w:t>
      </w:r>
      <w:hyperlink r:id="rId12" w:history="1">
        <w:r w:rsidR="009830CF" w:rsidRPr="009830CF">
          <w:rPr>
            <w:rStyle w:val="Hipercze"/>
            <w:rFonts w:ascii="Verdana" w:eastAsia="Calibri" w:hAnsi="Verdana" w:cs="Roboto Lt"/>
            <w:spacing w:val="0"/>
            <w:sz w:val="18"/>
            <w:szCs w:val="18"/>
            <w:lang w:eastAsia="pl-PL"/>
          </w:rPr>
          <w:t>infrastruktura@port.lukasiewicz.gov.pl</w:t>
        </w:r>
      </w:hyperlink>
    </w:p>
    <w:p w14:paraId="2BAEE3A7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Prawidłowe zgłoszenie prac obowiązkowo musi zawierać następujące informacje:</w:t>
      </w:r>
    </w:p>
    <w:p w14:paraId="6F603FAD" w14:textId="77777777" w:rsidR="005A5A1D" w:rsidRPr="009830CF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Imiona i nazwiska pracowników</w:t>
      </w:r>
    </w:p>
    <w:p w14:paraId="5A77D106" w14:textId="77777777" w:rsidR="005A5A1D" w:rsidRPr="009830CF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Funkcje pracowników</w:t>
      </w:r>
    </w:p>
    <w:p w14:paraId="419AB2B7" w14:textId="77777777" w:rsidR="005A5A1D" w:rsidRPr="009830CF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Nr i seria aktualnego dowodu tożsamości pracowników i kierownika robót </w:t>
      </w:r>
    </w:p>
    <w:p w14:paraId="66C6E0A8" w14:textId="77777777" w:rsidR="005A5A1D" w:rsidRPr="009830CF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Rodzaj wykonywanych prac</w:t>
      </w:r>
    </w:p>
    <w:p w14:paraId="76A5867D" w14:textId="77777777" w:rsidR="005A5A1D" w:rsidRPr="009830CF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Imię i nazwisko, nr telefonu osoby nadzorującej prace</w:t>
      </w:r>
    </w:p>
    <w:p w14:paraId="4725541C" w14:textId="77777777" w:rsidR="005A5A1D" w:rsidRPr="009830CF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Dokładny termin wykonywania prac</w:t>
      </w:r>
    </w:p>
    <w:p w14:paraId="7E1882D2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Każdy pracownik firmy zewnętrznej ma obowiązek okazać pracownikowi PORT oraz ochronie obiektów PORT dowód tożsamości w celu weryfikacji, czy znajduje się na liście osób zgłoszonych do pracy – jakakolwiek niezgodność danych z dowodu tożsamości z danymi z listy osób zgłoszonych powoduje brak zgody na wykonywanie prac. </w:t>
      </w:r>
    </w:p>
    <w:p w14:paraId="0D5FAB87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Dopuszczane dowody tożsamości to aktualny dowód, paszport, prawo jazdy.</w:t>
      </w:r>
    </w:p>
    <w:p w14:paraId="2A4409A0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Pracownik, który odmówi okazania dowodu tożsamości, lub który nie posiada dowodu tożsamości nie zostanie dopuszczony do wykonywania prac.   </w:t>
      </w:r>
    </w:p>
    <w:p w14:paraId="0F31FFB7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Osoby niezgłoszone prawidłowo nie zostaną dopuszczone do wykonywania jakichkolwiek prac.</w:t>
      </w:r>
    </w:p>
    <w:p w14:paraId="0C2BD8FD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W czasie wykonywania prac obowiązuje całkowity zakaz palenia.</w:t>
      </w:r>
    </w:p>
    <w:p w14:paraId="09301CA8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W czasie wykonania prac pracownicy firmy zewnętrznej zobowiązani są do przestrzegania przepisów BHP i ppoż.</w:t>
      </w:r>
    </w:p>
    <w:p w14:paraId="15C81C18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W czasie wykonywania prac pracownicy firmy zewnętrznej zobowiązani są do zabezpieczenia terenu prac, zgodnie z wymaganiami przepisów BHP.  </w:t>
      </w:r>
    </w:p>
    <w:p w14:paraId="38EA8E00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 W czasie wykonania prac pracownicy firmy zewnętrznej zobowiązani są do dostosowania się do wszelkich zarządzeń, regulaminów, procedur i zasad obowiązujących w PORT w zakresie ich dotyczącym. </w:t>
      </w:r>
    </w:p>
    <w:p w14:paraId="19566234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lastRenderedPageBreak/>
        <w:t xml:space="preserve">Firma zewnętrzna jest zobowiązana do dostarczenia wszelkich narzędzi, materiałów i części niezbędnych do wykonywania prac. Wszelkie prace wykonywane są na koszt, ryzyko i staraniem firmy zewnętrznej. </w:t>
      </w:r>
    </w:p>
    <w:p w14:paraId="22023451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Transport wszelkich narzędzi, materiałów i części niezbędnych do wykonywania prac odbywa się na koszt, ryzyko i staraniem firmy zewnętrznej. </w:t>
      </w:r>
    </w:p>
    <w:p w14:paraId="499DCF95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Firma zewnętrzna oświadcza, że posiada kwalifikacje do wykonania prac. </w:t>
      </w:r>
    </w:p>
    <w:p w14:paraId="46315DE5" w14:textId="77777777" w:rsidR="005A5A1D" w:rsidRPr="009830CF" w:rsidRDefault="005A5A1D" w:rsidP="005A5A1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Podczas wykonywania prac firma zewnętrzna przejmuje całkowitą odpowiedzialność za stan urządzeń będących przedmiotem wykonywanych prac. Firma zewnętrzna ponosi pełną odpowiedzialność za szkody powstałe w wyniku niewłaściwego wykonania prac, pokrywa wszelkie koszty ich usunięcia i przywrócenia obiektów/instalacji/urządzeń do prawidłowego funkcjonowania.</w:t>
      </w:r>
    </w:p>
    <w:p w14:paraId="6EEC0111" w14:textId="33FC2BC2" w:rsidR="005A5A1D" w:rsidRPr="009830CF" w:rsidRDefault="005A5A1D" w:rsidP="005A5A1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Firma zewnętrzna zobowiązana jest do zachowania w poufności wszelkich informacji technicznych, finansowych handlowych, prawnych i organizacyjnych uzyskanych w związku z realizacją zamówienia, niezależnie od formy uzyskania tych informacji oraz ich źródła. </w:t>
      </w:r>
    </w:p>
    <w:p w14:paraId="6EF1D213" w14:textId="77777777" w:rsidR="005A5A1D" w:rsidRPr="009830CF" w:rsidRDefault="005A5A1D" w:rsidP="005A5A1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Ochrona danych osobowych:</w:t>
      </w:r>
    </w:p>
    <w:p w14:paraId="4E150821" w14:textId="77777777" w:rsidR="005A5A1D" w:rsidRPr="009830CF" w:rsidRDefault="005A5A1D" w:rsidP="005A5A1D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Sieć Badawcza Łukasiewicz – PORT Polski Ośrodek Rozwoju Technologii oświadcza, że przetwarza dane osobowe zgodnie z powszechnie obowiązującymi przepisami prawa w tym zakresie w szczególności z Rozporządzeniem  Parlamentu Europejskiego i Rady (UE) 2016/679 dnia 27 kwietnia 2016r. w sprawie ochrony osób fizycznych w związku z przetwarzaniem danych osobowych i w sprawie swobodnego przepływu takich danych oraz uchylenia dyrektywy 95/46/WE (ogólne rozporządzenie o ochronie danych/rodo). PORT dokłada najwyższych starań w celu ochrony informacji i danych osobowych, które gromadzi. PORT zapewnia odpowiednią administracyjną, techniczną i fizyczną ochronę danych osobowych przed przypadkowym, bezprawnym lub nieupoważnionym uszkodzeniem, utratą, modyfikacjami, dostępem, ujawnieniem lub ich wykorzystaniem. PORT</w:t>
      </w:r>
      <w:r w:rsidRPr="009830CF" w:rsidDel="00F1028C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 </w:t>
      </w: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przechowuje dane osobowe jedynie tak długo, jak jest to niezbędne dla realizacji celu, dla którego dane osobowe zostały zgromadzone, chyba że co innego wynika z przepisów obowiązującego prawa. Co najmniej do upływu terminu przedawnienia ewentualnych roszczeń wynikających z konkretnego stosunku prawnego (w obrocie profesjonalnym co do zasady termin 3-letni od dnia wymagalności roszczenia).</w:t>
      </w:r>
    </w:p>
    <w:p w14:paraId="17E5C31E" w14:textId="77777777" w:rsidR="005A5A1D" w:rsidRPr="009830CF" w:rsidRDefault="005A5A1D" w:rsidP="005A5A1D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</w:p>
    <w:p w14:paraId="4E6490A9" w14:textId="5E3AA405" w:rsidR="00ED7972" w:rsidRPr="009830CF" w:rsidRDefault="005A5A1D" w:rsidP="005A5A1D">
      <w:pPr>
        <w:tabs>
          <w:tab w:val="right" w:pos="0"/>
          <w:tab w:val="left" w:pos="355"/>
          <w:tab w:val="left" w:pos="426"/>
          <w:tab w:val="right" w:pos="8894"/>
        </w:tabs>
        <w:suppressAutoHyphens/>
        <w:spacing w:after="0" w:line="276" w:lineRule="auto"/>
        <w:jc w:val="center"/>
        <w:rPr>
          <w:rFonts w:ascii="Verdana" w:eastAsia="Verdana" w:hAnsi="Verdana" w:cs="Times New Roman"/>
          <w:color w:val="000000"/>
          <w:sz w:val="18"/>
          <w:szCs w:val="18"/>
        </w:rPr>
      </w:pPr>
      <w:r w:rsidRPr="009830CF">
        <w:rPr>
          <w:rFonts w:ascii="Verdana" w:eastAsia="Calibri" w:hAnsi="Verdana" w:cs="Roboto Lt"/>
          <w:b/>
          <w:color w:val="000000"/>
          <w:spacing w:val="0"/>
          <w:sz w:val="18"/>
          <w:szCs w:val="18"/>
          <w:lang w:eastAsia="pl-PL"/>
        </w:rPr>
        <w:t>ZAMAWIAJĄCY:                                                WYKONAWCA:</w:t>
      </w:r>
      <w:r w:rsidR="00706A97" w:rsidRPr="009830CF">
        <w:rPr>
          <w:sz w:val="18"/>
          <w:szCs w:val="18"/>
        </w:rPr>
        <w:t xml:space="preserve"> </w:t>
      </w:r>
    </w:p>
    <w:sectPr w:rsidR="00ED7972" w:rsidRPr="009830CF" w:rsidSect="00DA52A1">
      <w:footerReference w:type="default" r:id="rId13"/>
      <w:headerReference w:type="first" r:id="rId14"/>
      <w:footerReference w:type="first" r:id="rId15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A754D" w14:textId="77777777" w:rsidR="00AF309D" w:rsidRDefault="00AF309D" w:rsidP="006747BD">
      <w:pPr>
        <w:spacing w:after="0" w:line="240" w:lineRule="auto"/>
      </w:pPr>
      <w:r>
        <w:separator/>
      </w:r>
    </w:p>
  </w:endnote>
  <w:endnote w:type="continuationSeparator" w:id="0">
    <w:p w14:paraId="49335A16" w14:textId="77777777" w:rsidR="00AF309D" w:rsidRDefault="00AF309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F97160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0773B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0773B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34C330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B97D7A9" wp14:editId="1B3941D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EA0A275" wp14:editId="7385674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02BAD8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C6A345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4726DC1" w14:textId="77777777" w:rsidR="00CC0F83" w:rsidRPr="009E259B" w:rsidRDefault="00CC0F83" w:rsidP="00CC0F8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E259B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34E936DE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1EAAD80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  <w:p w14:paraId="579FBD57" w14:textId="6C6ED14C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1E02BAD8" w14:textId="77777777" w:rsidR="00CC0F83" w:rsidRDefault="00CC0F83" w:rsidP="00CC0F8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C6A345" w14:textId="77777777" w:rsidR="00CC0F83" w:rsidRDefault="00CC0F83" w:rsidP="00CC0F8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4726DC1" w14:textId="77777777" w:rsidR="00CC0F83" w:rsidRDefault="00CC0F83" w:rsidP="00CC0F83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14:paraId="34E936DE" w14:textId="77777777" w:rsidR="00CC0F83" w:rsidRDefault="00CC0F83" w:rsidP="00CC0F8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1EAAD80" w14:textId="77777777" w:rsidR="00CC0F83" w:rsidRDefault="00CC0F83" w:rsidP="00CC0F83">
                    <w:pPr>
                      <w:pStyle w:val="LukStopka-adres"/>
                    </w:pPr>
                    <w:r>
                      <w:t>Nr KRS: 0000850580</w:t>
                    </w:r>
                  </w:p>
                  <w:p w14:paraId="579FBD57" w14:textId="6C6ED14C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A51803D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0773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0773B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3B1942E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D468D5F" wp14:editId="46AA730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40B43E3" wp14:editId="0F38105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476CB8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22BA11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5348F53E" w14:textId="77777777" w:rsidR="00CC0F83" w:rsidRPr="009E259B" w:rsidRDefault="00CC0F83" w:rsidP="00CC0F8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E259B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30F527E9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808EE0F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  <w:p w14:paraId="28C87815" w14:textId="0E3D3728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49476CB8" w14:textId="77777777" w:rsidR="00CC0F83" w:rsidRDefault="00CC0F83" w:rsidP="00CC0F8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22BA11" w14:textId="77777777" w:rsidR="00CC0F83" w:rsidRDefault="00CC0F83" w:rsidP="00CC0F8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5348F53E" w14:textId="77777777" w:rsidR="00CC0F83" w:rsidRDefault="00CC0F83" w:rsidP="00CC0F83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14:paraId="30F527E9" w14:textId="77777777" w:rsidR="00CC0F83" w:rsidRDefault="00CC0F83" w:rsidP="00CC0F8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808EE0F" w14:textId="77777777" w:rsidR="00CC0F83" w:rsidRDefault="00CC0F83" w:rsidP="00CC0F83">
                    <w:pPr>
                      <w:pStyle w:val="LukStopka-adres"/>
                    </w:pPr>
                    <w:r>
                      <w:t>Nr KRS: 0000850580</w:t>
                    </w:r>
                  </w:p>
                  <w:p w14:paraId="28C87815" w14:textId="0E3D3728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8B278" w14:textId="77777777" w:rsidR="00AF309D" w:rsidRDefault="00AF309D" w:rsidP="006747BD">
      <w:pPr>
        <w:spacing w:after="0" w:line="240" w:lineRule="auto"/>
      </w:pPr>
      <w:r>
        <w:separator/>
      </w:r>
    </w:p>
  </w:footnote>
  <w:footnote w:type="continuationSeparator" w:id="0">
    <w:p w14:paraId="3193E7C8" w14:textId="77777777" w:rsidR="00AF309D" w:rsidRDefault="00AF309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CFA41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FD7E389" wp14:editId="7840E96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82645E"/>
    <w:multiLevelType w:val="hybridMultilevel"/>
    <w:tmpl w:val="E780A880"/>
    <w:lvl w:ilvl="0" w:tplc="C6BEF24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29002EB7"/>
    <w:multiLevelType w:val="hybridMultilevel"/>
    <w:tmpl w:val="A84E3008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41FE7F32"/>
    <w:multiLevelType w:val="hybridMultilevel"/>
    <w:tmpl w:val="F6E208B8"/>
    <w:lvl w:ilvl="0" w:tplc="833AEA7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124171"/>
    <w:multiLevelType w:val="hybridMultilevel"/>
    <w:tmpl w:val="8D80064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AE50AA"/>
    <w:multiLevelType w:val="hybridMultilevel"/>
    <w:tmpl w:val="A0E6FFFC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4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0773B"/>
    <w:rsid w:val="00134929"/>
    <w:rsid w:val="0019610C"/>
    <w:rsid w:val="001A0BD2"/>
    <w:rsid w:val="001A3128"/>
    <w:rsid w:val="001C25D7"/>
    <w:rsid w:val="00231524"/>
    <w:rsid w:val="002D48BE"/>
    <w:rsid w:val="002F4540"/>
    <w:rsid w:val="00335F9F"/>
    <w:rsid w:val="00346C00"/>
    <w:rsid w:val="00354A18"/>
    <w:rsid w:val="00385B98"/>
    <w:rsid w:val="003F4BA3"/>
    <w:rsid w:val="004F5805"/>
    <w:rsid w:val="00526CDD"/>
    <w:rsid w:val="005A5A1D"/>
    <w:rsid w:val="005C5B9E"/>
    <w:rsid w:val="005D102F"/>
    <w:rsid w:val="005D1495"/>
    <w:rsid w:val="0061216A"/>
    <w:rsid w:val="006747BD"/>
    <w:rsid w:val="006919BD"/>
    <w:rsid w:val="006D6DE5"/>
    <w:rsid w:val="006E5990"/>
    <w:rsid w:val="006F645A"/>
    <w:rsid w:val="00706A97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830CF"/>
    <w:rsid w:val="009D4C4D"/>
    <w:rsid w:val="009E259B"/>
    <w:rsid w:val="00A36F46"/>
    <w:rsid w:val="00A4666C"/>
    <w:rsid w:val="00A52C29"/>
    <w:rsid w:val="00A60DF5"/>
    <w:rsid w:val="00AF309D"/>
    <w:rsid w:val="00B61F8A"/>
    <w:rsid w:val="00BB6930"/>
    <w:rsid w:val="00C736D5"/>
    <w:rsid w:val="00CB52AC"/>
    <w:rsid w:val="00CC0F83"/>
    <w:rsid w:val="00D005B3"/>
    <w:rsid w:val="00D06D36"/>
    <w:rsid w:val="00D40690"/>
    <w:rsid w:val="00DA52A1"/>
    <w:rsid w:val="00EA3A0E"/>
    <w:rsid w:val="00ED7972"/>
    <w:rsid w:val="00EE493C"/>
    <w:rsid w:val="00F3435C"/>
    <w:rsid w:val="00F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766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7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A97"/>
    <w:rPr>
      <w:b/>
      <w:bCs/>
    </w:rPr>
  </w:style>
  <w:style w:type="paragraph" w:styleId="Akapitzlist">
    <w:name w:val="List Paragraph"/>
    <w:basedOn w:val="Normalny"/>
    <w:uiPriority w:val="34"/>
    <w:qFormat/>
    <w:rsid w:val="00706A97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98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830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7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A97"/>
    <w:rPr>
      <w:b/>
      <w:bCs/>
    </w:rPr>
  </w:style>
  <w:style w:type="paragraph" w:styleId="Akapitzlist">
    <w:name w:val="List Paragraph"/>
    <w:basedOn w:val="Normalny"/>
    <w:uiPriority w:val="34"/>
    <w:qFormat/>
    <w:rsid w:val="00706A97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98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830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rastruktura@port.lukasiewicz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mi&#281;.nazwisko@port.lukasiewicz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nfrastruktura@port.lukasiewicz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mi&#281;.nazwisko@port.lukasiewicz.gov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3556C-0E7B-4289-9232-7C78E493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</TotalTime>
  <Pages>2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Marzena Krzymińska</cp:lastModifiedBy>
  <cp:revision>15</cp:revision>
  <cp:lastPrinted>2020-09-16T05:57:00Z</cp:lastPrinted>
  <dcterms:created xsi:type="dcterms:W3CDTF">2020-06-23T08:00:00Z</dcterms:created>
  <dcterms:modified xsi:type="dcterms:W3CDTF">2020-09-16T05:57:00Z</dcterms:modified>
</cp:coreProperties>
</file>