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284FD277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E67F2F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67F2F">
        <w:rPr>
          <w:rFonts w:asciiTheme="majorHAnsi" w:hAnsiTheme="majorHAnsi"/>
          <w:szCs w:val="20"/>
        </w:rPr>
        <w:t>5</w:t>
      </w:r>
      <w:r w:rsidR="003F6613">
        <w:rPr>
          <w:rFonts w:asciiTheme="majorHAnsi" w:hAnsiTheme="majorHAnsi"/>
          <w:szCs w:val="20"/>
        </w:rPr>
        <w:t>19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5D2C5D84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Prosimy o wcześniejszy kontakt telefoniczny z: Panią Karoliną Makul,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16B6441C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>zintegrowanych układów fotonicznych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3F6613"/>
    <w:rsid w:val="004F5805"/>
    <w:rsid w:val="00526CDD"/>
    <w:rsid w:val="005D102F"/>
    <w:rsid w:val="005D1495"/>
    <w:rsid w:val="005E65BB"/>
    <w:rsid w:val="006661C5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4</cp:revision>
  <cp:lastPrinted>2020-02-10T12:13:00Z</cp:lastPrinted>
  <dcterms:created xsi:type="dcterms:W3CDTF">2020-08-19T12:13:00Z</dcterms:created>
  <dcterms:modified xsi:type="dcterms:W3CDTF">2020-08-27T08:31:00Z</dcterms:modified>
</cp:coreProperties>
</file>