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4F259" w14:textId="56404B3F" w:rsidR="003D3082" w:rsidRDefault="00B348DA" w:rsidP="003D3082">
      <w:pPr>
        <w:pStyle w:val="Nagwek"/>
        <w:spacing w:before="240"/>
        <w:jc w:val="center"/>
        <w:rPr>
          <w:rFonts w:ascii="Roboto" w:hAnsi="Roboto" w:cs="Times New Roman"/>
          <w:b/>
          <w:sz w:val="20"/>
          <w:szCs w:val="20"/>
          <w:u w:val="single"/>
        </w:rPr>
      </w:pPr>
      <w:r w:rsidRPr="0071570D">
        <w:rPr>
          <w:rFonts w:ascii="Roboto" w:hAnsi="Roboto" w:cs="Times New Roman"/>
          <w:b/>
          <w:sz w:val="20"/>
          <w:szCs w:val="20"/>
          <w:u w:val="single"/>
        </w:rPr>
        <w:t>OPIS PRZEDMIOTU ZAMÓWIENIA</w:t>
      </w:r>
      <w:r w:rsidR="00CF0ADF">
        <w:rPr>
          <w:rFonts w:ascii="Roboto" w:hAnsi="Roboto" w:cs="Times New Roman"/>
          <w:b/>
          <w:sz w:val="20"/>
          <w:szCs w:val="20"/>
          <w:u w:val="single"/>
        </w:rPr>
        <w:t xml:space="preserve"> – PO MODYFIKACJI</w:t>
      </w:r>
      <w:r w:rsidR="0071570D">
        <w:rPr>
          <w:rFonts w:ascii="Roboto" w:hAnsi="Roboto" w:cs="Times New Roman"/>
          <w:b/>
          <w:sz w:val="20"/>
          <w:szCs w:val="20"/>
          <w:u w:val="single"/>
        </w:rPr>
        <w:t xml:space="preserve"> </w:t>
      </w:r>
      <w:r w:rsidR="00924993">
        <w:rPr>
          <w:rFonts w:ascii="Roboto" w:hAnsi="Roboto" w:cs="Times New Roman"/>
          <w:b/>
          <w:sz w:val="20"/>
          <w:szCs w:val="20"/>
          <w:u w:val="single"/>
        </w:rPr>
        <w:t>nr 2</w:t>
      </w:r>
    </w:p>
    <w:p w14:paraId="1D5D30B9" w14:textId="77777777" w:rsidR="003D3082" w:rsidRPr="0071570D" w:rsidRDefault="003D3082" w:rsidP="003D3082">
      <w:pPr>
        <w:pStyle w:val="Nagwek"/>
        <w:spacing w:before="240"/>
        <w:jc w:val="center"/>
        <w:rPr>
          <w:rFonts w:ascii="Roboto" w:hAnsi="Roboto" w:cs="Times New Roman"/>
          <w:b/>
          <w:sz w:val="20"/>
          <w:szCs w:val="20"/>
          <w:u w:val="single"/>
        </w:rPr>
      </w:pPr>
    </w:p>
    <w:p w14:paraId="40BA6A71" w14:textId="4E3DD25D" w:rsidR="003D3082" w:rsidRDefault="007F436F" w:rsidP="003D3082">
      <w:pPr>
        <w:pStyle w:val="Nagwek"/>
        <w:spacing w:before="0"/>
        <w:jc w:val="center"/>
        <w:rPr>
          <w:rFonts w:ascii="Roboto" w:hAnsi="Roboto" w:cs="Times New Roman"/>
          <w:b/>
          <w:color w:val="000000"/>
          <w:sz w:val="18"/>
          <w:szCs w:val="18"/>
          <w:lang w:eastAsia="pl-PL"/>
        </w:rPr>
      </w:pPr>
      <w:r>
        <w:rPr>
          <w:rFonts w:ascii="Roboto" w:hAnsi="Roboto" w:cs="Times New Roman"/>
          <w:b/>
          <w:sz w:val="20"/>
          <w:szCs w:val="20"/>
        </w:rPr>
        <w:t>„</w:t>
      </w:r>
      <w:r w:rsidR="0071570D">
        <w:rPr>
          <w:rFonts w:ascii="Roboto" w:hAnsi="Roboto" w:cs="Times New Roman"/>
          <w:b/>
          <w:sz w:val="20"/>
          <w:szCs w:val="20"/>
        </w:rPr>
        <w:t xml:space="preserve">Dostawa wraz z montażem, uruchomieniem i instruktażem </w:t>
      </w:r>
      <w:r w:rsidR="00075D7C">
        <w:rPr>
          <w:rFonts w:ascii="Roboto" w:hAnsi="Roboto" w:cs="Times New Roman"/>
          <w:b/>
          <w:sz w:val="20"/>
          <w:szCs w:val="20"/>
        </w:rPr>
        <w:t xml:space="preserve">poziomych autoklawów laboratoryjnych – 2 </w:t>
      </w:r>
      <w:proofErr w:type="spellStart"/>
      <w:r w:rsidR="004D6035">
        <w:rPr>
          <w:rFonts w:ascii="Roboto" w:hAnsi="Roboto" w:cs="Times New Roman"/>
          <w:b/>
          <w:sz w:val="20"/>
          <w:szCs w:val="20"/>
        </w:rPr>
        <w:t>szt</w:t>
      </w:r>
      <w:proofErr w:type="spellEnd"/>
      <w:r>
        <w:rPr>
          <w:rFonts w:ascii="Roboto" w:hAnsi="Roboto" w:cs="Times New Roman"/>
          <w:b/>
          <w:sz w:val="20"/>
          <w:szCs w:val="20"/>
        </w:rPr>
        <w:t>”</w:t>
      </w:r>
      <w:r w:rsidR="003D3082" w:rsidRPr="003D3082">
        <w:rPr>
          <w:rFonts w:ascii="Roboto" w:hAnsi="Roboto" w:cs="Times New Roman"/>
          <w:b/>
          <w:color w:val="000000"/>
          <w:sz w:val="18"/>
          <w:szCs w:val="18"/>
          <w:lang w:eastAsia="pl-PL"/>
        </w:rPr>
        <w:t xml:space="preserve"> </w:t>
      </w:r>
    </w:p>
    <w:p w14:paraId="10DE6429" w14:textId="77777777" w:rsidR="0071570D" w:rsidRPr="003D3082" w:rsidRDefault="0071570D" w:rsidP="0071570D">
      <w:pPr>
        <w:pStyle w:val="Nagwek"/>
        <w:spacing w:before="240"/>
        <w:jc w:val="center"/>
        <w:rPr>
          <w:rFonts w:ascii="Roboto" w:hAnsi="Roboto" w:cs="Times New Roman"/>
          <w:b/>
          <w:sz w:val="20"/>
          <w:szCs w:val="20"/>
        </w:rPr>
      </w:pPr>
    </w:p>
    <w:p w14:paraId="38D82521" w14:textId="1E69043A" w:rsidR="008F1F9D" w:rsidRPr="00920B63" w:rsidRDefault="00F25E6B" w:rsidP="00920B63">
      <w:pPr>
        <w:pStyle w:val="Akapitzlist"/>
        <w:numPr>
          <w:ilvl w:val="0"/>
          <w:numId w:val="13"/>
        </w:numPr>
        <w:tabs>
          <w:tab w:val="left" w:pos="0"/>
        </w:tabs>
        <w:spacing w:after="240"/>
        <w:rPr>
          <w:rFonts w:ascii="Roboto" w:hAnsi="Roboto"/>
          <w:b/>
          <w:sz w:val="18"/>
          <w:szCs w:val="18"/>
        </w:rPr>
      </w:pPr>
      <w:r w:rsidRPr="00920B63">
        <w:rPr>
          <w:rFonts w:ascii="Roboto" w:hAnsi="Roboto"/>
          <w:b/>
          <w:sz w:val="18"/>
          <w:szCs w:val="18"/>
        </w:rPr>
        <w:t xml:space="preserve">PARAMETRY </w:t>
      </w:r>
      <w:r w:rsidR="008F1F9D" w:rsidRPr="00920B63">
        <w:rPr>
          <w:rFonts w:ascii="Roboto" w:hAnsi="Roboto"/>
          <w:b/>
          <w:sz w:val="18"/>
          <w:szCs w:val="18"/>
        </w:rPr>
        <w:t>TECHNICZE I EKSPOATACYJNE URZĄDZENIA</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2584"/>
        <w:gridCol w:w="6783"/>
      </w:tblGrid>
      <w:tr w:rsidR="0071570D" w:rsidRPr="00F83938" w14:paraId="7BF2BAE8" w14:textId="77777777" w:rsidTr="0071570D">
        <w:trPr>
          <w:trHeight w:val="423"/>
        </w:trPr>
        <w:tc>
          <w:tcPr>
            <w:tcW w:w="556" w:type="dxa"/>
            <w:shd w:val="clear" w:color="auto" w:fill="D9D9D9" w:themeFill="background1" w:themeFillShade="D9"/>
            <w:vAlign w:val="center"/>
          </w:tcPr>
          <w:p w14:paraId="571541EC" w14:textId="77777777" w:rsidR="0071570D" w:rsidRPr="00F83938" w:rsidRDefault="0071570D" w:rsidP="00CB1EF5">
            <w:pPr>
              <w:spacing w:before="0" w:after="0" w:line="240" w:lineRule="auto"/>
              <w:rPr>
                <w:rFonts w:ascii="Roboto" w:hAnsi="Roboto" w:cs="Times New Roman"/>
                <w:b/>
                <w:sz w:val="18"/>
                <w:szCs w:val="18"/>
              </w:rPr>
            </w:pPr>
            <w:r w:rsidRPr="00F83938">
              <w:rPr>
                <w:rFonts w:ascii="Roboto" w:hAnsi="Roboto" w:cs="Times New Roman"/>
                <w:b/>
                <w:sz w:val="18"/>
                <w:szCs w:val="18"/>
              </w:rPr>
              <w:t>Lp.</w:t>
            </w:r>
          </w:p>
        </w:tc>
        <w:tc>
          <w:tcPr>
            <w:tcW w:w="2584" w:type="dxa"/>
            <w:shd w:val="clear" w:color="auto" w:fill="D9D9D9" w:themeFill="background1" w:themeFillShade="D9"/>
            <w:vAlign w:val="center"/>
          </w:tcPr>
          <w:p w14:paraId="658ED9E4" w14:textId="77777777" w:rsidR="0071570D" w:rsidRPr="00F83938" w:rsidRDefault="0071570D" w:rsidP="00CB1EF5">
            <w:pPr>
              <w:spacing w:before="0" w:after="0" w:line="240" w:lineRule="auto"/>
              <w:rPr>
                <w:rFonts w:ascii="Roboto" w:hAnsi="Roboto" w:cs="Times New Roman"/>
                <w:b/>
                <w:sz w:val="18"/>
                <w:szCs w:val="18"/>
              </w:rPr>
            </w:pPr>
            <w:r w:rsidRPr="00F83938">
              <w:rPr>
                <w:rFonts w:ascii="Roboto" w:hAnsi="Roboto" w:cs="Times New Roman"/>
                <w:b/>
                <w:sz w:val="18"/>
                <w:szCs w:val="18"/>
              </w:rPr>
              <w:t>Parametr</w:t>
            </w:r>
          </w:p>
        </w:tc>
        <w:tc>
          <w:tcPr>
            <w:tcW w:w="6783" w:type="dxa"/>
            <w:shd w:val="clear" w:color="auto" w:fill="D9D9D9" w:themeFill="background1" w:themeFillShade="D9"/>
            <w:vAlign w:val="center"/>
          </w:tcPr>
          <w:p w14:paraId="3449F3E5" w14:textId="56A4F979" w:rsidR="0071570D" w:rsidRPr="00F83938" w:rsidRDefault="00566B27" w:rsidP="00566B27">
            <w:pPr>
              <w:spacing w:before="0" w:after="0" w:line="240" w:lineRule="auto"/>
              <w:ind w:right="-108"/>
              <w:rPr>
                <w:rFonts w:ascii="Roboto" w:hAnsi="Roboto" w:cs="Times New Roman"/>
                <w:b/>
                <w:sz w:val="18"/>
                <w:szCs w:val="18"/>
              </w:rPr>
            </w:pPr>
            <w:r>
              <w:rPr>
                <w:rFonts w:ascii="Roboto" w:hAnsi="Roboto" w:cs="Times New Roman"/>
                <w:b/>
                <w:sz w:val="18"/>
                <w:szCs w:val="18"/>
              </w:rPr>
              <w:t>Opis minimalnych wymaganych parametrów przez Zamawiającego</w:t>
            </w:r>
            <w:r w:rsidRPr="00F83938">
              <w:rPr>
                <w:rFonts w:ascii="Roboto" w:hAnsi="Roboto" w:cs="Times New Roman"/>
                <w:b/>
                <w:sz w:val="18"/>
                <w:szCs w:val="18"/>
              </w:rPr>
              <w:t xml:space="preserve"> </w:t>
            </w:r>
          </w:p>
        </w:tc>
      </w:tr>
      <w:tr w:rsidR="0071570D" w:rsidRPr="00F83938" w14:paraId="6A5B4882" w14:textId="77777777" w:rsidTr="0071570D">
        <w:trPr>
          <w:trHeight w:val="437"/>
        </w:trPr>
        <w:tc>
          <w:tcPr>
            <w:tcW w:w="556" w:type="dxa"/>
            <w:vAlign w:val="center"/>
          </w:tcPr>
          <w:p w14:paraId="29F9439A" w14:textId="77777777" w:rsidR="0071570D" w:rsidRPr="00F83938" w:rsidRDefault="0071570D"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1</w:t>
            </w:r>
          </w:p>
        </w:tc>
        <w:tc>
          <w:tcPr>
            <w:tcW w:w="2584" w:type="dxa"/>
            <w:vAlign w:val="center"/>
          </w:tcPr>
          <w:p w14:paraId="5AA34562" w14:textId="27A3F0F3" w:rsidR="0071570D" w:rsidRPr="00F83938" w:rsidRDefault="0071570D" w:rsidP="00CB1EF5">
            <w:pPr>
              <w:autoSpaceDE w:val="0"/>
              <w:autoSpaceDN w:val="0"/>
              <w:adjustRightInd w:val="0"/>
              <w:spacing w:before="0" w:after="0" w:line="240" w:lineRule="auto"/>
              <w:rPr>
                <w:rFonts w:ascii="Roboto" w:hAnsi="Roboto" w:cs="Times New Roman"/>
                <w:b/>
                <w:color w:val="000000"/>
                <w:sz w:val="18"/>
                <w:szCs w:val="18"/>
                <w:lang w:eastAsia="pl-PL"/>
              </w:rPr>
            </w:pPr>
            <w:r>
              <w:rPr>
                <w:rFonts w:ascii="Roboto" w:hAnsi="Roboto" w:cs="Times New Roman"/>
                <w:b/>
                <w:color w:val="000000"/>
                <w:sz w:val="18"/>
                <w:szCs w:val="18"/>
                <w:lang w:eastAsia="pl-PL"/>
              </w:rPr>
              <w:t xml:space="preserve">Poziomy autoklaw laboratoryjny </w:t>
            </w:r>
          </w:p>
        </w:tc>
        <w:tc>
          <w:tcPr>
            <w:tcW w:w="6783" w:type="dxa"/>
            <w:vAlign w:val="center"/>
          </w:tcPr>
          <w:p w14:paraId="44A9A3A8" w14:textId="77777777" w:rsidR="0071570D" w:rsidRDefault="0071570D" w:rsidP="00ED060B">
            <w:pPr>
              <w:pStyle w:val="Akapitzlist"/>
              <w:numPr>
                <w:ilvl w:val="0"/>
                <w:numId w:val="5"/>
              </w:numPr>
              <w:autoSpaceDE w:val="0"/>
              <w:autoSpaceDN w:val="0"/>
              <w:adjustRightInd w:val="0"/>
              <w:ind w:left="745" w:hanging="590"/>
              <w:jc w:val="both"/>
              <w:rPr>
                <w:rFonts w:ascii="Roboto" w:hAnsi="Roboto" w:cstheme="minorHAnsi"/>
                <w:sz w:val="18"/>
                <w:szCs w:val="18"/>
              </w:rPr>
            </w:pPr>
            <w:r>
              <w:rPr>
                <w:rFonts w:ascii="Roboto" w:hAnsi="Roboto" w:cstheme="minorHAnsi"/>
                <w:sz w:val="18"/>
                <w:szCs w:val="18"/>
              </w:rPr>
              <w:t>Wolnostojący, poziomy autoklaw laboratoryjny.</w:t>
            </w:r>
          </w:p>
          <w:p w14:paraId="3AF842D1" w14:textId="56905E93"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Komora o pojemności użytkow</w:t>
            </w:r>
            <w:r w:rsidR="0037216F">
              <w:rPr>
                <w:rFonts w:ascii="Roboto" w:hAnsi="Roboto" w:cstheme="minorHAnsi"/>
                <w:sz w:val="18"/>
                <w:szCs w:val="18"/>
              </w:rPr>
              <w:t>ej</w:t>
            </w:r>
            <w:r>
              <w:rPr>
                <w:rFonts w:ascii="Roboto" w:hAnsi="Roboto" w:cstheme="minorHAnsi"/>
                <w:sz w:val="18"/>
                <w:szCs w:val="18"/>
              </w:rPr>
              <w:t xml:space="preserve"> min.430 litrów.</w:t>
            </w:r>
          </w:p>
          <w:p w14:paraId="7B890FC8" w14:textId="34969FD3" w:rsidR="00844C2D" w:rsidRDefault="00844C2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Możliwość sterylizacji minimum 16 zamkniętych klatek (dla zwierząt doświadczalnych) o wymiarach  398x207x145 mm.</w:t>
            </w:r>
          </w:p>
          <w:p w14:paraId="7390D6C7" w14:textId="1598D76A" w:rsidR="0071570D" w:rsidRPr="00B74D21" w:rsidRDefault="00B74D21" w:rsidP="00ED060B">
            <w:pPr>
              <w:pStyle w:val="Akapitzlist"/>
              <w:numPr>
                <w:ilvl w:val="0"/>
                <w:numId w:val="5"/>
              </w:numPr>
              <w:autoSpaceDE w:val="0"/>
              <w:autoSpaceDN w:val="0"/>
              <w:adjustRightInd w:val="0"/>
              <w:ind w:left="745" w:hanging="567"/>
              <w:jc w:val="both"/>
              <w:rPr>
                <w:rFonts w:ascii="Roboto" w:hAnsi="Roboto" w:cstheme="minorHAnsi"/>
                <w:b/>
                <w:sz w:val="18"/>
                <w:szCs w:val="18"/>
              </w:rPr>
            </w:pPr>
            <w:r w:rsidRPr="00B74D21">
              <w:rPr>
                <w:rFonts w:ascii="Roboto" w:hAnsi="Roboto" w:cstheme="minorHAnsi"/>
                <w:b/>
                <w:sz w:val="18"/>
                <w:szCs w:val="18"/>
              </w:rPr>
              <w:t xml:space="preserve">Ciężar </w:t>
            </w:r>
            <w:r w:rsidR="0071570D" w:rsidRPr="00B74D21">
              <w:rPr>
                <w:rFonts w:ascii="Roboto" w:hAnsi="Roboto" w:cstheme="minorHAnsi"/>
                <w:b/>
                <w:sz w:val="18"/>
                <w:szCs w:val="18"/>
              </w:rPr>
              <w:t xml:space="preserve"> urządzenia </w:t>
            </w:r>
          </w:p>
          <w:p w14:paraId="532C7452" w14:textId="6EE58597" w:rsidR="00CC0FDD" w:rsidRPr="00CC0FDD" w:rsidRDefault="00CC0FDD" w:rsidP="00CC0FDD">
            <w:pPr>
              <w:pStyle w:val="Akapitzlist"/>
              <w:autoSpaceDE w:val="0"/>
              <w:autoSpaceDN w:val="0"/>
              <w:adjustRightInd w:val="0"/>
              <w:ind w:left="745"/>
              <w:jc w:val="both"/>
              <w:rPr>
                <w:rFonts w:ascii="Roboto" w:hAnsi="Roboto"/>
                <w:b/>
                <w:sz w:val="18"/>
                <w:szCs w:val="18"/>
              </w:rPr>
            </w:pPr>
            <w:r w:rsidRPr="00CC0FDD">
              <w:rPr>
                <w:rFonts w:ascii="Roboto" w:hAnsi="Roboto"/>
                <w:b/>
                <w:sz w:val="18"/>
                <w:szCs w:val="18"/>
              </w:rPr>
              <w:t>- ze względu na nośność stropu wynoszącą 350 kg/m2 zamawiający planuje zastosowanie mat rozpraszających. Uwzględniając konieczny rozmiar maty oraz dostępność powierzchni w pomieszczeniu, całkowity ciężar roboczy urządzenia (masa netto urządzenia plus ciężar wody w standardowym cyklu pracy urządzenia) nie może przekroczyć 550 kg.</w:t>
            </w:r>
          </w:p>
          <w:p w14:paraId="61281D25" w14:textId="5100DD4F"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O</w:t>
            </w:r>
            <w:r w:rsidRPr="00EE78F6">
              <w:rPr>
                <w:rFonts w:ascii="Roboto" w:hAnsi="Roboto" w:cstheme="minorHAnsi"/>
                <w:sz w:val="18"/>
                <w:szCs w:val="18"/>
              </w:rPr>
              <w:t>budowa wykonana ze stali nierdzewnej</w:t>
            </w:r>
            <w:r>
              <w:rPr>
                <w:rFonts w:ascii="Roboto" w:hAnsi="Roboto" w:cstheme="minorHAnsi"/>
                <w:sz w:val="18"/>
                <w:szCs w:val="18"/>
              </w:rPr>
              <w:t>.</w:t>
            </w:r>
          </w:p>
          <w:p w14:paraId="5AF310BF" w14:textId="77777777"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sidRPr="00EE78F6">
              <w:rPr>
                <w:rFonts w:ascii="Roboto" w:hAnsi="Roboto" w:cstheme="minorHAnsi"/>
                <w:sz w:val="18"/>
                <w:szCs w:val="18"/>
              </w:rPr>
              <w:t>Sterownik mikroprocesorowy z monitorem dotykowym, kontrolujący wszystkie parametry pracy, stała kontrola temperatury i ciśnienia</w:t>
            </w:r>
          </w:p>
          <w:p w14:paraId="39D65657" w14:textId="36D17CAA"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sidRPr="00EE78F6">
              <w:rPr>
                <w:rFonts w:ascii="Roboto" w:hAnsi="Roboto" w:cstheme="minorHAnsi"/>
                <w:sz w:val="18"/>
                <w:szCs w:val="18"/>
              </w:rPr>
              <w:t xml:space="preserve">Minimum 4 standardowe programy do sterylizacji: ciał stałych, odpadów w workach, cieczy skażonych i cieczy. Dodatkowo program czyszczący. Możliwość tworzenia min </w:t>
            </w:r>
            <w:r w:rsidR="0037216F">
              <w:rPr>
                <w:rFonts w:ascii="Roboto" w:hAnsi="Roboto" w:cstheme="minorHAnsi"/>
                <w:sz w:val="18"/>
                <w:szCs w:val="18"/>
              </w:rPr>
              <w:t>30</w:t>
            </w:r>
            <w:r w:rsidRPr="00EE78F6">
              <w:rPr>
                <w:rFonts w:ascii="Roboto" w:hAnsi="Roboto" w:cstheme="minorHAnsi"/>
                <w:sz w:val="18"/>
                <w:szCs w:val="18"/>
              </w:rPr>
              <w:t xml:space="preserve"> programów sterylizacji opartych na powyższych szablonach</w:t>
            </w:r>
            <w:r>
              <w:rPr>
                <w:rFonts w:ascii="Roboto" w:hAnsi="Roboto" w:cstheme="minorHAnsi"/>
                <w:sz w:val="18"/>
                <w:szCs w:val="18"/>
              </w:rPr>
              <w:t>.</w:t>
            </w:r>
          </w:p>
          <w:p w14:paraId="6EBB111C" w14:textId="77777777"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sidRPr="00EE78F6">
              <w:rPr>
                <w:rFonts w:ascii="Roboto" w:hAnsi="Roboto" w:cstheme="minorHAnsi"/>
                <w:sz w:val="18"/>
                <w:szCs w:val="18"/>
              </w:rPr>
              <w:t>2 sondy temperaturowe Pt100A – w spuście kondensatu oraz elastyczna sonda temperaturowa do umieszczania w produkcie / naczyniu referencyjnym – do sterowania procesami sterylizacji cieczy</w:t>
            </w:r>
            <w:r>
              <w:rPr>
                <w:rFonts w:ascii="Roboto" w:hAnsi="Roboto" w:cstheme="minorHAnsi"/>
                <w:sz w:val="18"/>
                <w:szCs w:val="18"/>
              </w:rPr>
              <w:t>.</w:t>
            </w:r>
          </w:p>
          <w:p w14:paraId="198C4048" w14:textId="1DA85376"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T</w:t>
            </w:r>
            <w:r w:rsidRPr="00EE78F6">
              <w:rPr>
                <w:rFonts w:ascii="Roboto" w:hAnsi="Roboto" w:cstheme="minorHAnsi"/>
                <w:sz w:val="18"/>
                <w:szCs w:val="18"/>
              </w:rPr>
              <w:t xml:space="preserve">emperatura sterylizacji do 140ºC (max. ciśnienie 4 bar </w:t>
            </w:r>
            <w:proofErr w:type="spellStart"/>
            <w:r w:rsidRPr="00EE78F6">
              <w:rPr>
                <w:rFonts w:ascii="Roboto" w:hAnsi="Roboto" w:cstheme="minorHAnsi"/>
                <w:sz w:val="18"/>
                <w:szCs w:val="18"/>
              </w:rPr>
              <w:t>abs</w:t>
            </w:r>
            <w:proofErr w:type="spellEnd"/>
            <w:r w:rsidRPr="00EE78F6">
              <w:rPr>
                <w:rFonts w:ascii="Roboto" w:hAnsi="Roboto" w:cstheme="minorHAnsi"/>
                <w:sz w:val="18"/>
                <w:szCs w:val="18"/>
              </w:rPr>
              <w:t xml:space="preserve">.), czas sterylizacji </w:t>
            </w:r>
            <w:r>
              <w:rPr>
                <w:rFonts w:ascii="Roboto" w:hAnsi="Roboto" w:cstheme="minorHAnsi"/>
                <w:sz w:val="18"/>
                <w:szCs w:val="18"/>
              </w:rPr>
              <w:t xml:space="preserve">od </w:t>
            </w:r>
            <w:r w:rsidRPr="00EE78F6">
              <w:rPr>
                <w:rFonts w:ascii="Roboto" w:hAnsi="Roboto" w:cstheme="minorHAnsi"/>
                <w:sz w:val="18"/>
                <w:szCs w:val="18"/>
              </w:rPr>
              <w:t>1</w:t>
            </w:r>
            <w:r>
              <w:rPr>
                <w:rFonts w:ascii="Roboto" w:hAnsi="Roboto" w:cstheme="minorHAnsi"/>
                <w:sz w:val="18"/>
                <w:szCs w:val="18"/>
              </w:rPr>
              <w:t xml:space="preserve"> do</w:t>
            </w:r>
            <w:r w:rsidRPr="00EE78F6">
              <w:rPr>
                <w:rFonts w:ascii="Roboto" w:hAnsi="Roboto" w:cstheme="minorHAnsi"/>
                <w:sz w:val="18"/>
                <w:szCs w:val="18"/>
              </w:rPr>
              <w:t xml:space="preserve"> 300 minut,  aktualny odczyt ciśnieni</w:t>
            </w:r>
            <w:r>
              <w:rPr>
                <w:rFonts w:ascii="Roboto" w:hAnsi="Roboto" w:cstheme="minorHAnsi"/>
                <w:sz w:val="18"/>
                <w:szCs w:val="18"/>
              </w:rPr>
              <w:t>a</w:t>
            </w:r>
            <w:r w:rsidRPr="00EE78F6">
              <w:rPr>
                <w:rFonts w:ascii="Roboto" w:hAnsi="Roboto" w:cstheme="minorHAnsi"/>
                <w:sz w:val="18"/>
                <w:szCs w:val="18"/>
              </w:rPr>
              <w:t xml:space="preserve"> i temperatury w komorze autoklawu lub w produkcie widoczne na wyświetlaczu</w:t>
            </w:r>
            <w:r>
              <w:rPr>
                <w:rFonts w:ascii="Roboto" w:hAnsi="Roboto" w:cstheme="minorHAnsi"/>
                <w:sz w:val="18"/>
                <w:szCs w:val="18"/>
              </w:rPr>
              <w:t>.</w:t>
            </w:r>
          </w:p>
          <w:p w14:paraId="348ACD38" w14:textId="1CF4814D"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P</w:t>
            </w:r>
            <w:r w:rsidRPr="00EE78F6">
              <w:rPr>
                <w:rFonts w:ascii="Roboto" w:hAnsi="Roboto" w:cstheme="minorHAnsi"/>
                <w:sz w:val="18"/>
                <w:szCs w:val="18"/>
              </w:rPr>
              <w:t xml:space="preserve">amięć </w:t>
            </w:r>
            <w:r w:rsidR="0037216F">
              <w:rPr>
                <w:rFonts w:ascii="Roboto" w:hAnsi="Roboto" w:cstheme="minorHAnsi"/>
                <w:sz w:val="18"/>
                <w:szCs w:val="18"/>
              </w:rPr>
              <w:t xml:space="preserve">wewnętrzna </w:t>
            </w:r>
            <w:r w:rsidRPr="00EE78F6">
              <w:rPr>
                <w:rFonts w:ascii="Roboto" w:hAnsi="Roboto" w:cstheme="minorHAnsi"/>
                <w:sz w:val="18"/>
                <w:szCs w:val="18"/>
              </w:rPr>
              <w:t>rejestrująca dane procesowe i błędy – do celów serwisowyc</w:t>
            </w:r>
            <w:r>
              <w:rPr>
                <w:rFonts w:ascii="Roboto" w:hAnsi="Roboto" w:cstheme="minorHAnsi"/>
                <w:sz w:val="18"/>
                <w:szCs w:val="18"/>
              </w:rPr>
              <w:t>h.</w:t>
            </w:r>
          </w:p>
          <w:p w14:paraId="4BEFA6A0" w14:textId="77777777"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A</w:t>
            </w:r>
            <w:r w:rsidRPr="00EE78F6">
              <w:rPr>
                <w:rFonts w:ascii="Roboto" w:hAnsi="Roboto" w:cstheme="minorHAnsi"/>
                <w:sz w:val="18"/>
                <w:szCs w:val="18"/>
              </w:rPr>
              <w:t>utomatyczne ryglowanie drzwi; blokada ciśnieniowa i termiczna drzwi - zgodne z aktualnymi normami, przepisami bhp i o dozorze technicznym</w:t>
            </w:r>
            <w:r>
              <w:rPr>
                <w:rFonts w:ascii="Roboto" w:hAnsi="Roboto" w:cstheme="minorHAnsi"/>
                <w:sz w:val="18"/>
                <w:szCs w:val="18"/>
              </w:rPr>
              <w:t>.</w:t>
            </w:r>
          </w:p>
          <w:p w14:paraId="43D81454" w14:textId="77777777"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W</w:t>
            </w:r>
            <w:r w:rsidRPr="00EE78F6">
              <w:rPr>
                <w:rFonts w:ascii="Roboto" w:hAnsi="Roboto" w:cstheme="minorHAnsi"/>
                <w:sz w:val="18"/>
                <w:szCs w:val="18"/>
              </w:rPr>
              <w:t>ytwornica pary oddzielona od komory sterylizacyjnej</w:t>
            </w:r>
            <w:r>
              <w:rPr>
                <w:rFonts w:ascii="Roboto" w:hAnsi="Roboto" w:cstheme="minorHAnsi"/>
                <w:sz w:val="18"/>
                <w:szCs w:val="18"/>
              </w:rPr>
              <w:t>.</w:t>
            </w:r>
          </w:p>
          <w:p w14:paraId="5390A9F0" w14:textId="77777777"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K</w:t>
            </w:r>
            <w:r w:rsidRPr="00EE78F6">
              <w:rPr>
                <w:rFonts w:ascii="Roboto" w:hAnsi="Roboto" w:cstheme="minorHAnsi"/>
                <w:sz w:val="18"/>
                <w:szCs w:val="18"/>
              </w:rPr>
              <w:t>omora wyposażona w port walidacyjny do wprowadzania sond kontrolnych podczas testów kwalifikacyjnych</w:t>
            </w:r>
            <w:r>
              <w:rPr>
                <w:rFonts w:ascii="Roboto" w:hAnsi="Roboto" w:cstheme="minorHAnsi"/>
                <w:sz w:val="18"/>
                <w:szCs w:val="18"/>
              </w:rPr>
              <w:t>.</w:t>
            </w:r>
          </w:p>
          <w:p w14:paraId="6FD44AB4" w14:textId="77777777" w:rsidR="0071570D" w:rsidRPr="00F83938"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F</w:t>
            </w:r>
            <w:r w:rsidRPr="00EE78F6">
              <w:rPr>
                <w:rFonts w:ascii="Roboto" w:hAnsi="Roboto" w:cstheme="minorHAnsi"/>
                <w:sz w:val="18"/>
                <w:szCs w:val="18"/>
              </w:rPr>
              <w:t>unkcja podtrzymywania temperatury po sterylizacji ciecz</w:t>
            </w:r>
            <w:r>
              <w:rPr>
                <w:rFonts w:ascii="Roboto" w:hAnsi="Roboto" w:cstheme="minorHAnsi"/>
                <w:sz w:val="18"/>
                <w:szCs w:val="18"/>
              </w:rPr>
              <w:t>y</w:t>
            </w:r>
          </w:p>
        </w:tc>
      </w:tr>
      <w:tr w:rsidR="0071570D" w:rsidRPr="00F83938" w14:paraId="3EBE79A8" w14:textId="77777777" w:rsidTr="0071570D">
        <w:trPr>
          <w:trHeight w:val="437"/>
        </w:trPr>
        <w:tc>
          <w:tcPr>
            <w:tcW w:w="556" w:type="dxa"/>
            <w:vAlign w:val="center"/>
          </w:tcPr>
          <w:p w14:paraId="4AF980BD" w14:textId="77777777" w:rsidR="0071570D" w:rsidRPr="00F83938" w:rsidRDefault="0071570D"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2</w:t>
            </w:r>
          </w:p>
        </w:tc>
        <w:tc>
          <w:tcPr>
            <w:tcW w:w="2584" w:type="dxa"/>
            <w:vAlign w:val="center"/>
          </w:tcPr>
          <w:p w14:paraId="60CCA082" w14:textId="77777777" w:rsidR="0071570D" w:rsidRPr="00F83938" w:rsidRDefault="0071570D" w:rsidP="00206BFD">
            <w:pPr>
              <w:autoSpaceDE w:val="0"/>
              <w:autoSpaceDN w:val="0"/>
              <w:adjustRightInd w:val="0"/>
              <w:rPr>
                <w:rFonts w:ascii="Roboto" w:hAnsi="Roboto" w:cstheme="minorHAnsi"/>
                <w:b/>
                <w:sz w:val="18"/>
                <w:szCs w:val="18"/>
              </w:rPr>
            </w:pPr>
            <w:r>
              <w:rPr>
                <w:rFonts w:ascii="Roboto" w:hAnsi="Roboto" w:cstheme="minorHAnsi"/>
                <w:b/>
                <w:sz w:val="18"/>
                <w:szCs w:val="18"/>
              </w:rPr>
              <w:t>Kompresor bezolejowy</w:t>
            </w:r>
          </w:p>
        </w:tc>
        <w:tc>
          <w:tcPr>
            <w:tcW w:w="6783" w:type="dxa"/>
            <w:vAlign w:val="center"/>
          </w:tcPr>
          <w:p w14:paraId="253690DE" w14:textId="77777777" w:rsidR="0071570D" w:rsidRPr="00F83938" w:rsidRDefault="0071570D" w:rsidP="005B01CB">
            <w:pPr>
              <w:pStyle w:val="Akapitzlist"/>
              <w:numPr>
                <w:ilvl w:val="0"/>
                <w:numId w:val="4"/>
              </w:numPr>
              <w:autoSpaceDE w:val="0"/>
              <w:autoSpaceDN w:val="0"/>
              <w:adjustRightInd w:val="0"/>
              <w:rPr>
                <w:rFonts w:ascii="Roboto" w:hAnsi="Roboto" w:cstheme="minorHAnsi"/>
                <w:sz w:val="18"/>
                <w:szCs w:val="18"/>
              </w:rPr>
            </w:pPr>
            <w:r>
              <w:rPr>
                <w:rFonts w:ascii="Roboto" w:hAnsi="Roboto" w:cstheme="minorHAnsi"/>
                <w:sz w:val="18"/>
                <w:szCs w:val="18"/>
              </w:rPr>
              <w:t>Kompresor bezolejowy do obsługi systemów pneumatycznych autoklawu</w:t>
            </w:r>
          </w:p>
        </w:tc>
      </w:tr>
      <w:tr w:rsidR="0071570D" w:rsidRPr="00F83938" w14:paraId="3EBFA146" w14:textId="77777777" w:rsidTr="0071570D">
        <w:trPr>
          <w:trHeight w:val="437"/>
        </w:trPr>
        <w:tc>
          <w:tcPr>
            <w:tcW w:w="556" w:type="dxa"/>
            <w:vAlign w:val="center"/>
          </w:tcPr>
          <w:p w14:paraId="2C4E0829" w14:textId="77777777" w:rsidR="0071570D" w:rsidRPr="00F83938" w:rsidRDefault="0071570D"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3</w:t>
            </w:r>
          </w:p>
        </w:tc>
        <w:tc>
          <w:tcPr>
            <w:tcW w:w="2584" w:type="dxa"/>
            <w:vAlign w:val="center"/>
          </w:tcPr>
          <w:p w14:paraId="489BD679" w14:textId="77777777" w:rsidR="0071570D" w:rsidRPr="00F83938" w:rsidRDefault="0071570D" w:rsidP="00206BFD">
            <w:pPr>
              <w:autoSpaceDE w:val="0"/>
              <w:autoSpaceDN w:val="0"/>
              <w:adjustRightInd w:val="0"/>
              <w:rPr>
                <w:rFonts w:ascii="Roboto" w:hAnsi="Roboto" w:cstheme="minorHAnsi"/>
                <w:b/>
                <w:sz w:val="18"/>
                <w:szCs w:val="18"/>
              </w:rPr>
            </w:pPr>
            <w:r>
              <w:rPr>
                <w:rFonts w:ascii="Roboto" w:hAnsi="Roboto" w:cstheme="minorHAnsi"/>
                <w:b/>
                <w:sz w:val="18"/>
                <w:szCs w:val="18"/>
              </w:rPr>
              <w:t>System próżniowy</w:t>
            </w:r>
          </w:p>
        </w:tc>
        <w:tc>
          <w:tcPr>
            <w:tcW w:w="6783" w:type="dxa"/>
            <w:vAlign w:val="center"/>
          </w:tcPr>
          <w:p w14:paraId="1D7FC809" w14:textId="77777777" w:rsidR="0071570D" w:rsidRPr="00F83938" w:rsidRDefault="0071570D" w:rsidP="005B01CB">
            <w:pPr>
              <w:pStyle w:val="Akapitzlist"/>
              <w:numPr>
                <w:ilvl w:val="0"/>
                <w:numId w:val="6"/>
              </w:numPr>
              <w:autoSpaceDE w:val="0"/>
              <w:autoSpaceDN w:val="0"/>
              <w:adjustRightInd w:val="0"/>
              <w:rPr>
                <w:rFonts w:ascii="Roboto" w:hAnsi="Roboto" w:cstheme="minorHAnsi"/>
                <w:sz w:val="18"/>
                <w:szCs w:val="18"/>
              </w:rPr>
            </w:pPr>
            <w:r w:rsidRPr="007C09A4">
              <w:rPr>
                <w:rFonts w:ascii="Roboto" w:hAnsi="Roboto" w:cstheme="minorHAnsi"/>
                <w:sz w:val="18"/>
                <w:szCs w:val="18"/>
              </w:rPr>
              <w:t>System próżniowy, z pompą próżniową bezolejową (uszczelnianą pierścieniem wodnym), do odpowietrzania</w:t>
            </w:r>
            <w:r>
              <w:rPr>
                <w:rFonts w:ascii="Roboto" w:hAnsi="Roboto" w:cstheme="minorHAnsi"/>
                <w:sz w:val="18"/>
                <w:szCs w:val="18"/>
              </w:rPr>
              <w:t xml:space="preserve"> wsadu metodą próżni frakcjonowanej oraz suszenia próżniowego ciał stałych</w:t>
            </w:r>
          </w:p>
        </w:tc>
      </w:tr>
      <w:tr w:rsidR="0071570D" w:rsidRPr="00F83938" w14:paraId="7762B687" w14:textId="77777777" w:rsidTr="0071570D">
        <w:trPr>
          <w:trHeight w:val="437"/>
        </w:trPr>
        <w:tc>
          <w:tcPr>
            <w:tcW w:w="556" w:type="dxa"/>
            <w:vAlign w:val="center"/>
          </w:tcPr>
          <w:p w14:paraId="589AC31C" w14:textId="77777777" w:rsidR="0071570D" w:rsidRPr="00F83938" w:rsidRDefault="0071570D"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4</w:t>
            </w:r>
          </w:p>
        </w:tc>
        <w:tc>
          <w:tcPr>
            <w:tcW w:w="2584" w:type="dxa"/>
            <w:vAlign w:val="center"/>
          </w:tcPr>
          <w:p w14:paraId="443BEA5B" w14:textId="77777777" w:rsidR="0071570D" w:rsidRPr="00F83938" w:rsidRDefault="0071570D" w:rsidP="00206BFD">
            <w:pPr>
              <w:autoSpaceDE w:val="0"/>
              <w:autoSpaceDN w:val="0"/>
              <w:adjustRightInd w:val="0"/>
              <w:rPr>
                <w:rFonts w:ascii="Roboto" w:hAnsi="Roboto" w:cstheme="minorHAnsi"/>
                <w:b/>
                <w:sz w:val="18"/>
                <w:szCs w:val="18"/>
              </w:rPr>
            </w:pPr>
            <w:r>
              <w:rPr>
                <w:rFonts w:ascii="Roboto" w:hAnsi="Roboto" w:cstheme="minorHAnsi"/>
                <w:b/>
                <w:sz w:val="18"/>
                <w:szCs w:val="18"/>
              </w:rPr>
              <w:t>System suszenia</w:t>
            </w:r>
          </w:p>
        </w:tc>
        <w:tc>
          <w:tcPr>
            <w:tcW w:w="6783" w:type="dxa"/>
            <w:vAlign w:val="center"/>
          </w:tcPr>
          <w:p w14:paraId="499A6F16" w14:textId="783CAA6A" w:rsidR="0071570D" w:rsidRPr="00794E16" w:rsidRDefault="00794E16" w:rsidP="00794E16">
            <w:pPr>
              <w:pStyle w:val="Akapitzlist"/>
              <w:numPr>
                <w:ilvl w:val="0"/>
                <w:numId w:val="7"/>
              </w:numPr>
              <w:autoSpaceDE w:val="0"/>
              <w:autoSpaceDN w:val="0"/>
              <w:adjustRightInd w:val="0"/>
              <w:rPr>
                <w:rFonts w:ascii="Roboto" w:hAnsi="Roboto" w:cstheme="minorHAnsi"/>
                <w:b/>
                <w:sz w:val="18"/>
                <w:szCs w:val="18"/>
              </w:rPr>
            </w:pPr>
            <w:r w:rsidRPr="00794E16">
              <w:rPr>
                <w:rFonts w:ascii="Roboto" w:hAnsi="Roboto" w:cstheme="minorHAnsi"/>
                <w:b/>
                <w:sz w:val="18"/>
                <w:szCs w:val="18"/>
              </w:rPr>
              <w:t>Polegający na podgrzewaniu ścian komory od zewnątrz podczas próżni końcowej (po sterylizacji) lub na nagrzaniu płyt wewnętrznych komory sterylizacyjnej po fazie próżniowej lub równoważny, powodujący dokładne suszenie wsadu (w tym materiałów porowatych, tekstyliów, końcówek do pipet, węży, itp.).</w:t>
            </w:r>
          </w:p>
        </w:tc>
      </w:tr>
      <w:tr w:rsidR="0071570D" w:rsidRPr="00F83938" w14:paraId="7F2659C6" w14:textId="77777777" w:rsidTr="0071570D">
        <w:trPr>
          <w:trHeight w:val="437"/>
        </w:trPr>
        <w:tc>
          <w:tcPr>
            <w:tcW w:w="556" w:type="dxa"/>
            <w:vAlign w:val="center"/>
          </w:tcPr>
          <w:p w14:paraId="21014B50" w14:textId="77777777" w:rsidR="0071570D" w:rsidRPr="00F83938" w:rsidRDefault="0071570D"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5</w:t>
            </w:r>
          </w:p>
        </w:tc>
        <w:tc>
          <w:tcPr>
            <w:tcW w:w="2584" w:type="dxa"/>
            <w:vAlign w:val="center"/>
          </w:tcPr>
          <w:p w14:paraId="49B2EFB0" w14:textId="77777777" w:rsidR="0071570D" w:rsidRPr="00F83938" w:rsidRDefault="0071570D" w:rsidP="00206BFD">
            <w:pPr>
              <w:autoSpaceDE w:val="0"/>
              <w:autoSpaceDN w:val="0"/>
              <w:adjustRightInd w:val="0"/>
              <w:rPr>
                <w:rFonts w:ascii="Roboto" w:hAnsi="Roboto" w:cstheme="minorHAnsi"/>
                <w:b/>
                <w:sz w:val="18"/>
                <w:szCs w:val="18"/>
              </w:rPr>
            </w:pPr>
            <w:r>
              <w:rPr>
                <w:rFonts w:ascii="Roboto" w:hAnsi="Roboto" w:cstheme="minorHAnsi"/>
                <w:b/>
                <w:sz w:val="18"/>
                <w:szCs w:val="18"/>
              </w:rPr>
              <w:t>Drukarka</w:t>
            </w:r>
          </w:p>
        </w:tc>
        <w:tc>
          <w:tcPr>
            <w:tcW w:w="6783" w:type="dxa"/>
            <w:vAlign w:val="center"/>
          </w:tcPr>
          <w:p w14:paraId="70A2128B" w14:textId="77777777" w:rsidR="0071570D" w:rsidRPr="00F83938" w:rsidRDefault="0071570D" w:rsidP="005B01CB">
            <w:pPr>
              <w:pStyle w:val="Akapitzlist"/>
              <w:numPr>
                <w:ilvl w:val="0"/>
                <w:numId w:val="8"/>
              </w:numPr>
              <w:autoSpaceDE w:val="0"/>
              <w:autoSpaceDN w:val="0"/>
              <w:adjustRightInd w:val="0"/>
              <w:rPr>
                <w:rFonts w:ascii="Roboto" w:hAnsi="Roboto" w:cstheme="minorHAnsi"/>
                <w:sz w:val="18"/>
                <w:szCs w:val="18"/>
              </w:rPr>
            </w:pPr>
            <w:r w:rsidRPr="002E1F7C">
              <w:rPr>
                <w:rFonts w:ascii="Roboto" w:hAnsi="Roboto" w:cstheme="minorHAnsi"/>
                <w:sz w:val="18"/>
                <w:szCs w:val="18"/>
              </w:rPr>
              <w:t>Drukarka do rejestracji danych temperatury, ciśnienia i czasu, fazy procesu i komunikatów</w:t>
            </w:r>
          </w:p>
        </w:tc>
      </w:tr>
      <w:tr w:rsidR="0071570D" w:rsidRPr="00F83938" w14:paraId="2CA8F303" w14:textId="77777777" w:rsidTr="0071570D">
        <w:trPr>
          <w:trHeight w:val="437"/>
        </w:trPr>
        <w:tc>
          <w:tcPr>
            <w:tcW w:w="556" w:type="dxa"/>
            <w:vAlign w:val="center"/>
          </w:tcPr>
          <w:p w14:paraId="7D4EF2F8" w14:textId="77777777" w:rsidR="0071570D" w:rsidRPr="00F83938" w:rsidRDefault="0071570D"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6</w:t>
            </w:r>
          </w:p>
        </w:tc>
        <w:tc>
          <w:tcPr>
            <w:tcW w:w="2584" w:type="dxa"/>
            <w:vAlign w:val="center"/>
          </w:tcPr>
          <w:p w14:paraId="58CBFF9D" w14:textId="77777777" w:rsidR="0071570D" w:rsidRPr="00F83938" w:rsidRDefault="0071570D" w:rsidP="00206BFD">
            <w:pPr>
              <w:autoSpaceDE w:val="0"/>
              <w:autoSpaceDN w:val="0"/>
              <w:adjustRightInd w:val="0"/>
              <w:rPr>
                <w:rFonts w:ascii="Roboto" w:hAnsi="Roboto" w:cstheme="minorHAnsi"/>
                <w:b/>
                <w:sz w:val="18"/>
                <w:szCs w:val="18"/>
              </w:rPr>
            </w:pPr>
            <w:proofErr w:type="spellStart"/>
            <w:r>
              <w:rPr>
                <w:rFonts w:ascii="Roboto" w:hAnsi="Roboto" w:cstheme="minorHAnsi"/>
                <w:b/>
                <w:sz w:val="18"/>
                <w:szCs w:val="18"/>
              </w:rPr>
              <w:t>Demineralizator</w:t>
            </w:r>
            <w:proofErr w:type="spellEnd"/>
            <w:r>
              <w:rPr>
                <w:rFonts w:ascii="Roboto" w:hAnsi="Roboto" w:cstheme="minorHAnsi"/>
                <w:b/>
                <w:sz w:val="18"/>
                <w:szCs w:val="18"/>
              </w:rPr>
              <w:t xml:space="preserve"> przepływowy współpracujący z autoklawem</w:t>
            </w:r>
          </w:p>
        </w:tc>
        <w:tc>
          <w:tcPr>
            <w:tcW w:w="6783" w:type="dxa"/>
            <w:vAlign w:val="center"/>
          </w:tcPr>
          <w:p w14:paraId="251A1D0D" w14:textId="2741FD31" w:rsidR="0071570D" w:rsidRPr="0000514C" w:rsidRDefault="0071570D" w:rsidP="0000514C">
            <w:pPr>
              <w:pStyle w:val="Akapitzlist"/>
              <w:numPr>
                <w:ilvl w:val="0"/>
                <w:numId w:val="9"/>
              </w:numPr>
              <w:autoSpaceDE w:val="0"/>
              <w:autoSpaceDN w:val="0"/>
              <w:adjustRightInd w:val="0"/>
              <w:rPr>
                <w:rFonts w:ascii="Roboto" w:hAnsi="Roboto" w:cstheme="minorHAnsi"/>
                <w:sz w:val="18"/>
                <w:szCs w:val="18"/>
              </w:rPr>
            </w:pPr>
            <w:bookmarkStart w:id="0" w:name="_Hlk40431764"/>
            <w:proofErr w:type="spellStart"/>
            <w:r>
              <w:rPr>
                <w:rFonts w:ascii="Roboto" w:hAnsi="Roboto" w:cstheme="minorHAnsi"/>
                <w:sz w:val="18"/>
                <w:szCs w:val="18"/>
              </w:rPr>
              <w:t>Demineralizator</w:t>
            </w:r>
            <w:proofErr w:type="spellEnd"/>
            <w:r>
              <w:rPr>
                <w:rFonts w:ascii="Roboto" w:hAnsi="Roboto" w:cstheme="minorHAnsi"/>
                <w:sz w:val="18"/>
                <w:szCs w:val="18"/>
              </w:rPr>
              <w:t xml:space="preserve"> współpracujący z autoklawem zapewniający odpowiednią ilość wody demineralizowanej i gwarantujący jego poprawne działanie </w:t>
            </w:r>
            <w:bookmarkEnd w:id="0"/>
          </w:p>
        </w:tc>
      </w:tr>
      <w:tr w:rsidR="0071570D" w:rsidRPr="00F83938" w14:paraId="4A217979" w14:textId="77777777" w:rsidTr="0071570D">
        <w:trPr>
          <w:trHeight w:val="437"/>
        </w:trPr>
        <w:tc>
          <w:tcPr>
            <w:tcW w:w="556" w:type="dxa"/>
            <w:vAlign w:val="center"/>
          </w:tcPr>
          <w:p w14:paraId="687F932D" w14:textId="77777777" w:rsidR="0071570D" w:rsidRPr="00F83938" w:rsidRDefault="0071570D"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7</w:t>
            </w:r>
          </w:p>
        </w:tc>
        <w:tc>
          <w:tcPr>
            <w:tcW w:w="2584" w:type="dxa"/>
            <w:vAlign w:val="center"/>
          </w:tcPr>
          <w:p w14:paraId="013E246E" w14:textId="77777777" w:rsidR="0071570D" w:rsidRPr="00F83938" w:rsidRDefault="0071570D" w:rsidP="00206BFD">
            <w:pPr>
              <w:autoSpaceDE w:val="0"/>
              <w:autoSpaceDN w:val="0"/>
              <w:adjustRightInd w:val="0"/>
              <w:rPr>
                <w:rFonts w:ascii="Roboto" w:hAnsi="Roboto" w:cstheme="minorHAnsi"/>
                <w:b/>
                <w:sz w:val="18"/>
                <w:szCs w:val="18"/>
              </w:rPr>
            </w:pPr>
            <w:r>
              <w:rPr>
                <w:rFonts w:ascii="Roboto" w:hAnsi="Roboto" w:cstheme="minorHAnsi"/>
                <w:b/>
                <w:sz w:val="18"/>
                <w:szCs w:val="18"/>
              </w:rPr>
              <w:t>Konduktometr</w:t>
            </w:r>
          </w:p>
        </w:tc>
        <w:tc>
          <w:tcPr>
            <w:tcW w:w="6783" w:type="dxa"/>
            <w:vAlign w:val="center"/>
          </w:tcPr>
          <w:p w14:paraId="006BED3A" w14:textId="71BF9993" w:rsidR="0071570D" w:rsidRPr="0037216F" w:rsidRDefault="0071570D" w:rsidP="0037216F">
            <w:pPr>
              <w:pStyle w:val="Akapitzlist"/>
              <w:numPr>
                <w:ilvl w:val="0"/>
                <w:numId w:val="10"/>
              </w:numPr>
              <w:autoSpaceDE w:val="0"/>
              <w:autoSpaceDN w:val="0"/>
              <w:adjustRightInd w:val="0"/>
              <w:rPr>
                <w:rFonts w:ascii="Roboto" w:hAnsi="Roboto" w:cstheme="minorHAnsi"/>
                <w:sz w:val="18"/>
                <w:szCs w:val="18"/>
              </w:rPr>
            </w:pPr>
            <w:r>
              <w:rPr>
                <w:rFonts w:ascii="Roboto" w:hAnsi="Roboto" w:cstheme="minorHAnsi"/>
                <w:sz w:val="18"/>
                <w:szCs w:val="18"/>
              </w:rPr>
              <w:t>K</w:t>
            </w:r>
            <w:r w:rsidRPr="00F36221">
              <w:rPr>
                <w:rFonts w:ascii="Roboto" w:hAnsi="Roboto" w:cstheme="minorHAnsi"/>
                <w:sz w:val="18"/>
                <w:szCs w:val="18"/>
              </w:rPr>
              <w:t xml:space="preserve">onduktometr do pomiaru EC </w:t>
            </w:r>
            <w:r>
              <w:rPr>
                <w:rFonts w:ascii="Roboto" w:hAnsi="Roboto" w:cstheme="minorHAnsi"/>
                <w:sz w:val="18"/>
                <w:szCs w:val="18"/>
              </w:rPr>
              <w:t xml:space="preserve">(przewodności) </w:t>
            </w:r>
            <w:r w:rsidRPr="00F36221">
              <w:rPr>
                <w:rFonts w:ascii="Roboto" w:hAnsi="Roboto" w:cstheme="minorHAnsi"/>
                <w:sz w:val="18"/>
                <w:szCs w:val="18"/>
              </w:rPr>
              <w:t>w wodzie demineralizowanej i dejonizowanej</w:t>
            </w:r>
          </w:p>
          <w:p w14:paraId="477877C7" w14:textId="77777777" w:rsidR="0071570D" w:rsidRPr="002E1F7C" w:rsidRDefault="0071570D" w:rsidP="005B01CB">
            <w:pPr>
              <w:pStyle w:val="Akapitzlist"/>
              <w:numPr>
                <w:ilvl w:val="0"/>
                <w:numId w:val="10"/>
              </w:numPr>
              <w:autoSpaceDE w:val="0"/>
              <w:autoSpaceDN w:val="0"/>
              <w:adjustRightInd w:val="0"/>
              <w:rPr>
                <w:rFonts w:ascii="Roboto" w:hAnsi="Roboto" w:cstheme="minorHAnsi"/>
                <w:sz w:val="18"/>
                <w:szCs w:val="18"/>
              </w:rPr>
            </w:pPr>
            <w:r w:rsidRPr="002E1F7C">
              <w:rPr>
                <w:rFonts w:ascii="Roboto" w:hAnsi="Roboto" w:cstheme="minorHAnsi"/>
                <w:sz w:val="18"/>
                <w:szCs w:val="18"/>
              </w:rPr>
              <w:t xml:space="preserve"> Alarm wizualny ostrzega</w:t>
            </w:r>
            <w:r>
              <w:rPr>
                <w:rFonts w:ascii="Roboto" w:hAnsi="Roboto" w:cstheme="minorHAnsi"/>
                <w:sz w:val="18"/>
                <w:szCs w:val="18"/>
              </w:rPr>
              <w:t xml:space="preserve">jący </w:t>
            </w:r>
            <w:r w:rsidRPr="002E1F7C">
              <w:rPr>
                <w:rFonts w:ascii="Roboto" w:hAnsi="Roboto" w:cstheme="minorHAnsi"/>
                <w:sz w:val="18"/>
                <w:szCs w:val="18"/>
              </w:rPr>
              <w:t xml:space="preserve">użytkownika, </w:t>
            </w:r>
            <w:r>
              <w:rPr>
                <w:rFonts w:ascii="Roboto" w:hAnsi="Roboto" w:cstheme="minorHAnsi"/>
                <w:sz w:val="18"/>
                <w:szCs w:val="18"/>
              </w:rPr>
              <w:t>o przekroczeniu zadanych parametrów</w:t>
            </w:r>
          </w:p>
          <w:p w14:paraId="7397DF7D" w14:textId="77777777" w:rsidR="0071570D" w:rsidRPr="00F36221" w:rsidRDefault="0071570D" w:rsidP="005B01CB">
            <w:pPr>
              <w:pStyle w:val="Akapitzlist"/>
              <w:numPr>
                <w:ilvl w:val="0"/>
                <w:numId w:val="10"/>
              </w:numPr>
              <w:autoSpaceDE w:val="0"/>
              <w:autoSpaceDN w:val="0"/>
              <w:adjustRightInd w:val="0"/>
              <w:rPr>
                <w:rFonts w:ascii="Roboto" w:hAnsi="Roboto" w:cstheme="minorHAnsi"/>
                <w:sz w:val="18"/>
                <w:szCs w:val="18"/>
              </w:rPr>
            </w:pPr>
            <w:r w:rsidRPr="002E1F7C">
              <w:rPr>
                <w:rFonts w:ascii="Roboto" w:hAnsi="Roboto" w:cstheme="minorHAnsi"/>
                <w:sz w:val="18"/>
                <w:szCs w:val="18"/>
              </w:rPr>
              <w:t>Automatyczna kompensacja tem</w:t>
            </w:r>
            <w:r>
              <w:rPr>
                <w:rFonts w:ascii="Roboto" w:hAnsi="Roboto" w:cstheme="minorHAnsi"/>
                <w:sz w:val="18"/>
                <w:szCs w:val="18"/>
              </w:rPr>
              <w:t>p.</w:t>
            </w:r>
            <w:r w:rsidRPr="002E1F7C">
              <w:rPr>
                <w:rFonts w:ascii="Roboto" w:hAnsi="Roboto" w:cstheme="minorHAnsi"/>
                <w:sz w:val="18"/>
                <w:szCs w:val="18"/>
              </w:rPr>
              <w:t xml:space="preserve"> w zakresie od 5 do 50</w:t>
            </w:r>
            <w:r w:rsidRPr="006D0C60">
              <w:rPr>
                <w:rFonts w:ascii="Roboto" w:hAnsi="Roboto" w:cstheme="minorHAnsi"/>
                <w:sz w:val="18"/>
                <w:szCs w:val="18"/>
                <w:vertAlign w:val="superscript"/>
              </w:rPr>
              <w:t xml:space="preserve"> </w:t>
            </w:r>
            <w:proofErr w:type="spellStart"/>
            <w:r w:rsidRPr="006D0C60">
              <w:rPr>
                <w:rFonts w:ascii="Roboto" w:hAnsi="Roboto" w:cstheme="minorHAnsi"/>
                <w:sz w:val="18"/>
                <w:szCs w:val="18"/>
                <w:vertAlign w:val="superscript"/>
              </w:rPr>
              <w:t>o</w:t>
            </w:r>
            <w:r w:rsidRPr="002E1F7C">
              <w:rPr>
                <w:rFonts w:ascii="Roboto" w:hAnsi="Roboto" w:cstheme="minorHAnsi"/>
                <w:sz w:val="18"/>
                <w:szCs w:val="18"/>
              </w:rPr>
              <w:t>C</w:t>
            </w:r>
            <w:proofErr w:type="spellEnd"/>
            <w:r w:rsidRPr="002E1F7C">
              <w:rPr>
                <w:rFonts w:ascii="Roboto" w:hAnsi="Roboto" w:cstheme="minorHAnsi"/>
                <w:sz w:val="18"/>
                <w:szCs w:val="18"/>
              </w:rPr>
              <w:t xml:space="preserve"> </w:t>
            </w:r>
          </w:p>
        </w:tc>
      </w:tr>
      <w:tr w:rsidR="0071570D" w:rsidRPr="00F83938" w14:paraId="3CE26666" w14:textId="77777777" w:rsidTr="0071570D">
        <w:trPr>
          <w:trHeight w:val="437"/>
        </w:trPr>
        <w:tc>
          <w:tcPr>
            <w:tcW w:w="556" w:type="dxa"/>
            <w:vAlign w:val="center"/>
          </w:tcPr>
          <w:p w14:paraId="013DF346" w14:textId="77777777" w:rsidR="0071570D" w:rsidRPr="00F83938" w:rsidRDefault="0071570D"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lastRenderedPageBreak/>
              <w:t>8</w:t>
            </w:r>
          </w:p>
        </w:tc>
        <w:tc>
          <w:tcPr>
            <w:tcW w:w="2584" w:type="dxa"/>
            <w:vAlign w:val="center"/>
          </w:tcPr>
          <w:p w14:paraId="40AA6F84" w14:textId="77777777" w:rsidR="0071570D" w:rsidRPr="00F83938" w:rsidRDefault="0071570D" w:rsidP="00206BFD">
            <w:pPr>
              <w:autoSpaceDE w:val="0"/>
              <w:autoSpaceDN w:val="0"/>
              <w:adjustRightInd w:val="0"/>
              <w:rPr>
                <w:rFonts w:ascii="Roboto" w:hAnsi="Roboto" w:cstheme="minorHAnsi"/>
                <w:b/>
                <w:sz w:val="18"/>
                <w:szCs w:val="18"/>
              </w:rPr>
            </w:pPr>
            <w:r>
              <w:rPr>
                <w:rFonts w:ascii="Roboto" w:hAnsi="Roboto" w:cstheme="minorHAnsi"/>
                <w:b/>
                <w:sz w:val="18"/>
                <w:szCs w:val="18"/>
              </w:rPr>
              <w:t>Zmiękczacz do wody do chłodzenia i pompy próżniowej autoklawu</w:t>
            </w:r>
          </w:p>
        </w:tc>
        <w:tc>
          <w:tcPr>
            <w:tcW w:w="6783" w:type="dxa"/>
            <w:vAlign w:val="center"/>
          </w:tcPr>
          <w:p w14:paraId="6584DF70" w14:textId="77777777" w:rsidR="0071570D" w:rsidRDefault="0071570D" w:rsidP="005B01CB">
            <w:pPr>
              <w:pStyle w:val="Akapitzlist"/>
              <w:numPr>
                <w:ilvl w:val="0"/>
                <w:numId w:val="11"/>
              </w:numPr>
              <w:autoSpaceDE w:val="0"/>
              <w:autoSpaceDN w:val="0"/>
              <w:adjustRightInd w:val="0"/>
              <w:rPr>
                <w:rFonts w:ascii="Roboto" w:hAnsi="Roboto" w:cstheme="minorHAnsi"/>
                <w:sz w:val="18"/>
                <w:szCs w:val="18"/>
              </w:rPr>
            </w:pPr>
            <w:r>
              <w:rPr>
                <w:rFonts w:ascii="Roboto" w:hAnsi="Roboto" w:cstheme="minorHAnsi"/>
                <w:sz w:val="18"/>
                <w:szCs w:val="18"/>
              </w:rPr>
              <w:t>W</w:t>
            </w:r>
            <w:r w:rsidRPr="0057034D">
              <w:rPr>
                <w:rFonts w:ascii="Roboto" w:hAnsi="Roboto" w:cstheme="minorHAnsi"/>
                <w:sz w:val="18"/>
                <w:szCs w:val="18"/>
              </w:rPr>
              <w:t xml:space="preserve"> pełni automatyczny zmiękczacz wody</w:t>
            </w:r>
            <w:r>
              <w:rPr>
                <w:rFonts w:ascii="Roboto" w:hAnsi="Roboto" w:cstheme="minorHAnsi"/>
                <w:sz w:val="18"/>
                <w:szCs w:val="18"/>
              </w:rPr>
              <w:t>.</w:t>
            </w:r>
          </w:p>
          <w:p w14:paraId="357CB1BE" w14:textId="1BD366B4" w:rsidR="0071570D" w:rsidRDefault="0071570D" w:rsidP="005B01CB">
            <w:pPr>
              <w:pStyle w:val="Akapitzlist"/>
              <w:numPr>
                <w:ilvl w:val="0"/>
                <w:numId w:val="11"/>
              </w:numPr>
              <w:autoSpaceDE w:val="0"/>
              <w:autoSpaceDN w:val="0"/>
              <w:adjustRightInd w:val="0"/>
              <w:rPr>
                <w:rFonts w:ascii="Roboto" w:hAnsi="Roboto" w:cstheme="minorHAnsi"/>
                <w:sz w:val="18"/>
                <w:szCs w:val="18"/>
              </w:rPr>
            </w:pPr>
            <w:r w:rsidRPr="0057034D">
              <w:rPr>
                <w:rFonts w:ascii="Roboto" w:hAnsi="Roboto" w:cstheme="minorHAnsi"/>
                <w:sz w:val="18"/>
                <w:szCs w:val="18"/>
              </w:rPr>
              <w:t xml:space="preserve"> </w:t>
            </w:r>
            <w:r>
              <w:rPr>
                <w:rFonts w:ascii="Roboto" w:hAnsi="Roboto" w:cstheme="minorHAnsi"/>
                <w:sz w:val="18"/>
                <w:szCs w:val="18"/>
              </w:rPr>
              <w:t>Wymiary całkowite urządzenia max.25x45 x45 cm (szerokość x wysokość x głębokość)</w:t>
            </w:r>
          </w:p>
          <w:p w14:paraId="34759B0D" w14:textId="77777777" w:rsidR="0071570D" w:rsidRDefault="0071570D" w:rsidP="005B01CB">
            <w:pPr>
              <w:pStyle w:val="Akapitzlist"/>
              <w:numPr>
                <w:ilvl w:val="0"/>
                <w:numId w:val="11"/>
              </w:numPr>
              <w:autoSpaceDE w:val="0"/>
              <w:autoSpaceDN w:val="0"/>
              <w:adjustRightInd w:val="0"/>
              <w:rPr>
                <w:rFonts w:ascii="Roboto" w:hAnsi="Roboto" w:cstheme="minorHAnsi"/>
                <w:sz w:val="18"/>
                <w:szCs w:val="18"/>
              </w:rPr>
            </w:pPr>
            <w:r w:rsidRPr="0057034D">
              <w:rPr>
                <w:rFonts w:ascii="Roboto" w:hAnsi="Roboto" w:cstheme="minorHAnsi"/>
                <w:sz w:val="18"/>
                <w:szCs w:val="18"/>
              </w:rPr>
              <w:t>Automatyczna głowica sterująca z wbudowanym elektronicznym wodomierzem monitoruj</w:t>
            </w:r>
            <w:r>
              <w:rPr>
                <w:rFonts w:ascii="Roboto" w:hAnsi="Roboto" w:cstheme="minorHAnsi"/>
                <w:sz w:val="18"/>
                <w:szCs w:val="18"/>
              </w:rPr>
              <w:t>ącym</w:t>
            </w:r>
            <w:r w:rsidRPr="0057034D">
              <w:rPr>
                <w:rFonts w:ascii="Roboto" w:hAnsi="Roboto" w:cstheme="minorHAnsi"/>
                <w:sz w:val="18"/>
                <w:szCs w:val="18"/>
              </w:rPr>
              <w:t xml:space="preserve"> zużycie wody</w:t>
            </w:r>
            <w:r>
              <w:rPr>
                <w:rFonts w:ascii="Roboto" w:hAnsi="Roboto" w:cstheme="minorHAnsi"/>
                <w:sz w:val="18"/>
                <w:szCs w:val="18"/>
              </w:rPr>
              <w:t>.</w:t>
            </w:r>
          </w:p>
          <w:p w14:paraId="1ECA004A" w14:textId="04704DAE" w:rsidR="0071570D" w:rsidRDefault="0071570D" w:rsidP="005B01CB">
            <w:pPr>
              <w:pStyle w:val="Akapitzlist"/>
              <w:numPr>
                <w:ilvl w:val="0"/>
                <w:numId w:val="11"/>
              </w:numPr>
              <w:autoSpaceDE w:val="0"/>
              <w:autoSpaceDN w:val="0"/>
              <w:adjustRightInd w:val="0"/>
              <w:rPr>
                <w:rFonts w:ascii="Roboto" w:hAnsi="Roboto" w:cstheme="minorHAnsi"/>
                <w:sz w:val="18"/>
                <w:szCs w:val="18"/>
              </w:rPr>
            </w:pPr>
            <w:r w:rsidRPr="0057034D">
              <w:rPr>
                <w:rFonts w:ascii="Roboto" w:hAnsi="Roboto" w:cstheme="minorHAnsi"/>
                <w:sz w:val="18"/>
                <w:szCs w:val="18"/>
              </w:rPr>
              <w:t>Regeneracja urządzenia</w:t>
            </w:r>
            <w:r>
              <w:rPr>
                <w:rFonts w:ascii="Roboto" w:hAnsi="Roboto" w:cstheme="minorHAnsi"/>
                <w:sz w:val="18"/>
                <w:szCs w:val="18"/>
              </w:rPr>
              <w:t xml:space="preserve"> </w:t>
            </w:r>
            <w:r w:rsidRPr="0057034D">
              <w:rPr>
                <w:rFonts w:ascii="Roboto" w:hAnsi="Roboto" w:cstheme="minorHAnsi"/>
                <w:sz w:val="18"/>
                <w:szCs w:val="18"/>
              </w:rPr>
              <w:t>automatyczn</w:t>
            </w:r>
            <w:r>
              <w:rPr>
                <w:rFonts w:ascii="Roboto" w:hAnsi="Roboto" w:cstheme="minorHAnsi"/>
                <w:sz w:val="18"/>
                <w:szCs w:val="18"/>
              </w:rPr>
              <w:t>a</w:t>
            </w:r>
            <w:r w:rsidRPr="0057034D">
              <w:rPr>
                <w:rFonts w:ascii="Roboto" w:hAnsi="Roboto" w:cstheme="minorHAnsi"/>
                <w:sz w:val="18"/>
                <w:szCs w:val="18"/>
              </w:rPr>
              <w:t>, inicjowana przez mikropro</w:t>
            </w:r>
            <w:r>
              <w:rPr>
                <w:rFonts w:ascii="Roboto" w:hAnsi="Roboto" w:cstheme="minorHAnsi"/>
                <w:sz w:val="18"/>
                <w:szCs w:val="18"/>
              </w:rPr>
              <w:t>c</w:t>
            </w:r>
            <w:r w:rsidRPr="0057034D">
              <w:rPr>
                <w:rFonts w:ascii="Roboto" w:hAnsi="Roboto" w:cstheme="minorHAnsi"/>
                <w:sz w:val="18"/>
                <w:szCs w:val="18"/>
              </w:rPr>
              <w:t xml:space="preserve">esor. </w:t>
            </w:r>
          </w:p>
          <w:p w14:paraId="4679E40F" w14:textId="2863C4EB" w:rsidR="0071570D" w:rsidRDefault="0071570D" w:rsidP="005B01CB">
            <w:pPr>
              <w:pStyle w:val="Akapitzlist"/>
              <w:numPr>
                <w:ilvl w:val="0"/>
                <w:numId w:val="11"/>
              </w:numPr>
              <w:autoSpaceDE w:val="0"/>
              <w:autoSpaceDN w:val="0"/>
              <w:adjustRightInd w:val="0"/>
              <w:rPr>
                <w:rFonts w:ascii="Roboto" w:hAnsi="Roboto" w:cstheme="minorHAnsi"/>
                <w:sz w:val="18"/>
                <w:szCs w:val="18"/>
              </w:rPr>
            </w:pPr>
            <w:r>
              <w:rPr>
                <w:rFonts w:ascii="Roboto" w:hAnsi="Roboto" w:cstheme="minorHAnsi"/>
                <w:sz w:val="18"/>
                <w:szCs w:val="18"/>
              </w:rPr>
              <w:t>M</w:t>
            </w:r>
            <w:r w:rsidRPr="0057034D">
              <w:rPr>
                <w:rFonts w:ascii="Roboto" w:hAnsi="Roboto" w:cstheme="minorHAnsi"/>
                <w:sz w:val="18"/>
                <w:szCs w:val="18"/>
              </w:rPr>
              <w:t xml:space="preserve">ateriał eksploatacyjny </w:t>
            </w:r>
            <w:r w:rsidR="006D0C60" w:rsidRPr="0037216F">
              <w:rPr>
                <w:rFonts w:ascii="Roboto" w:hAnsi="Roboto" w:cstheme="minorHAnsi"/>
                <w:sz w:val="18"/>
                <w:szCs w:val="18"/>
              </w:rPr>
              <w:t>-</w:t>
            </w:r>
            <w:r w:rsidRPr="0057034D">
              <w:rPr>
                <w:rFonts w:ascii="Roboto" w:hAnsi="Roboto" w:cstheme="minorHAnsi"/>
                <w:sz w:val="18"/>
                <w:szCs w:val="18"/>
              </w:rPr>
              <w:t xml:space="preserve"> roztwór soli. </w:t>
            </w:r>
          </w:p>
          <w:p w14:paraId="4D2EF0BC" w14:textId="77777777" w:rsidR="0071570D" w:rsidRPr="00F83938" w:rsidRDefault="0071570D" w:rsidP="005B01CB">
            <w:pPr>
              <w:pStyle w:val="Akapitzlist"/>
              <w:numPr>
                <w:ilvl w:val="0"/>
                <w:numId w:val="11"/>
              </w:numPr>
              <w:autoSpaceDE w:val="0"/>
              <w:autoSpaceDN w:val="0"/>
              <w:adjustRightInd w:val="0"/>
              <w:rPr>
                <w:rFonts w:ascii="Roboto" w:hAnsi="Roboto" w:cstheme="minorHAnsi"/>
                <w:sz w:val="18"/>
                <w:szCs w:val="18"/>
              </w:rPr>
            </w:pPr>
            <w:r>
              <w:rPr>
                <w:rFonts w:ascii="Roboto" w:hAnsi="Roboto" w:cstheme="minorHAnsi"/>
                <w:sz w:val="18"/>
                <w:szCs w:val="18"/>
              </w:rPr>
              <w:t>F</w:t>
            </w:r>
            <w:r w:rsidRPr="0057034D">
              <w:rPr>
                <w:rFonts w:ascii="Roboto" w:hAnsi="Roboto" w:cstheme="minorHAnsi"/>
                <w:sz w:val="18"/>
                <w:szCs w:val="18"/>
              </w:rPr>
              <w:t>iltr wstępn</w:t>
            </w:r>
            <w:r>
              <w:rPr>
                <w:rFonts w:ascii="Roboto" w:hAnsi="Roboto" w:cstheme="minorHAnsi"/>
                <w:sz w:val="18"/>
                <w:szCs w:val="18"/>
              </w:rPr>
              <w:t>y przed zmiękczaczem</w:t>
            </w:r>
          </w:p>
        </w:tc>
      </w:tr>
      <w:tr w:rsidR="0071570D" w:rsidRPr="00F83938" w14:paraId="79782F13" w14:textId="77777777" w:rsidTr="0071570D">
        <w:trPr>
          <w:trHeight w:val="429"/>
        </w:trPr>
        <w:tc>
          <w:tcPr>
            <w:tcW w:w="556" w:type="dxa"/>
            <w:vAlign w:val="center"/>
          </w:tcPr>
          <w:p w14:paraId="083FB35D" w14:textId="2A4869F9" w:rsidR="0071570D" w:rsidRPr="00F83938" w:rsidRDefault="0071570D" w:rsidP="00CB1EF5">
            <w:pPr>
              <w:spacing w:before="0" w:after="0" w:line="240" w:lineRule="auto"/>
              <w:rPr>
                <w:rFonts w:ascii="Roboto" w:hAnsi="Roboto" w:cs="Times New Roman"/>
                <w:sz w:val="18"/>
                <w:szCs w:val="18"/>
              </w:rPr>
            </w:pPr>
            <w:r>
              <w:rPr>
                <w:rFonts w:ascii="Roboto" w:hAnsi="Roboto" w:cs="Times New Roman"/>
                <w:sz w:val="18"/>
                <w:szCs w:val="18"/>
              </w:rPr>
              <w:t>9</w:t>
            </w:r>
          </w:p>
        </w:tc>
        <w:tc>
          <w:tcPr>
            <w:tcW w:w="2584" w:type="dxa"/>
            <w:vAlign w:val="center"/>
          </w:tcPr>
          <w:p w14:paraId="0ED0B8BA" w14:textId="77777777" w:rsidR="0071570D" w:rsidRPr="00F83938" w:rsidRDefault="0071570D" w:rsidP="00CB1EF5">
            <w:pPr>
              <w:spacing w:before="0" w:after="0" w:line="240" w:lineRule="auto"/>
              <w:rPr>
                <w:rFonts w:ascii="Roboto" w:hAnsi="Roboto" w:cs="Times New Roman"/>
                <w:b/>
                <w:sz w:val="18"/>
                <w:szCs w:val="18"/>
              </w:rPr>
            </w:pPr>
            <w:r w:rsidRPr="00F83938">
              <w:rPr>
                <w:rFonts w:ascii="Roboto" w:hAnsi="Roboto" w:cs="Times New Roman"/>
                <w:b/>
                <w:sz w:val="18"/>
                <w:szCs w:val="18"/>
              </w:rPr>
              <w:t>Montaż i dostawa</w:t>
            </w:r>
          </w:p>
        </w:tc>
        <w:tc>
          <w:tcPr>
            <w:tcW w:w="6783" w:type="dxa"/>
            <w:vAlign w:val="center"/>
          </w:tcPr>
          <w:p w14:paraId="784B650C" w14:textId="7784313A" w:rsidR="0071570D" w:rsidRPr="00F83938" w:rsidRDefault="0071570D" w:rsidP="005B01CB">
            <w:pPr>
              <w:pStyle w:val="Akapitzlist"/>
              <w:numPr>
                <w:ilvl w:val="0"/>
                <w:numId w:val="3"/>
              </w:numPr>
              <w:rPr>
                <w:rFonts w:ascii="Roboto" w:hAnsi="Roboto"/>
                <w:color w:val="000000"/>
                <w:sz w:val="18"/>
                <w:szCs w:val="18"/>
                <w:lang w:eastAsia="pl-PL"/>
              </w:rPr>
            </w:pPr>
            <w:r w:rsidRPr="00F83938">
              <w:rPr>
                <w:rFonts w:ascii="Roboto" w:hAnsi="Roboto"/>
                <w:color w:val="000000"/>
                <w:sz w:val="18"/>
                <w:szCs w:val="18"/>
                <w:lang w:eastAsia="pl-PL"/>
              </w:rPr>
              <w:t xml:space="preserve">Dostawa i montaż urządzenia na terenie </w:t>
            </w:r>
            <w:r w:rsidRPr="0037216F">
              <w:rPr>
                <w:rFonts w:ascii="Roboto" w:hAnsi="Roboto"/>
                <w:color w:val="000000"/>
                <w:sz w:val="18"/>
                <w:szCs w:val="18"/>
                <w:lang w:eastAsia="pl-PL"/>
              </w:rPr>
              <w:t>Ł</w:t>
            </w:r>
            <w:r w:rsidR="006D0C60" w:rsidRPr="0037216F">
              <w:rPr>
                <w:rFonts w:ascii="Roboto" w:hAnsi="Roboto"/>
                <w:color w:val="000000"/>
                <w:sz w:val="18"/>
                <w:szCs w:val="18"/>
                <w:lang w:eastAsia="pl-PL"/>
              </w:rPr>
              <w:t xml:space="preserve">ukasiewicz </w:t>
            </w:r>
            <w:r w:rsidRPr="0037216F">
              <w:rPr>
                <w:rFonts w:ascii="Roboto" w:hAnsi="Roboto"/>
                <w:color w:val="000000"/>
                <w:sz w:val="18"/>
                <w:szCs w:val="18"/>
                <w:lang w:eastAsia="pl-PL"/>
              </w:rPr>
              <w:t>-</w:t>
            </w:r>
            <w:r w:rsidRPr="00F83938">
              <w:rPr>
                <w:rFonts w:ascii="Roboto" w:hAnsi="Roboto"/>
                <w:color w:val="000000"/>
                <w:sz w:val="18"/>
                <w:szCs w:val="18"/>
                <w:lang w:eastAsia="pl-PL"/>
              </w:rPr>
              <w:t xml:space="preserve"> PORT.</w:t>
            </w:r>
          </w:p>
          <w:p w14:paraId="7F708760" w14:textId="6540E61B" w:rsidR="0071570D" w:rsidRPr="00F83938" w:rsidRDefault="0071570D" w:rsidP="005B01CB">
            <w:pPr>
              <w:pStyle w:val="Akapitzlist"/>
              <w:numPr>
                <w:ilvl w:val="0"/>
                <w:numId w:val="3"/>
              </w:numPr>
              <w:rPr>
                <w:rFonts w:ascii="Roboto" w:hAnsi="Roboto"/>
                <w:sz w:val="18"/>
                <w:szCs w:val="18"/>
              </w:rPr>
            </w:pPr>
            <w:r w:rsidRPr="00F83938">
              <w:rPr>
                <w:rFonts w:ascii="Roboto" w:hAnsi="Roboto"/>
                <w:color w:val="000000"/>
                <w:sz w:val="18"/>
                <w:szCs w:val="18"/>
                <w:lang w:eastAsia="pl-PL"/>
              </w:rPr>
              <w:t xml:space="preserve">Wszystkie niezbędne do montażu i uruchomienia </w:t>
            </w:r>
            <w:r>
              <w:rPr>
                <w:rFonts w:ascii="Roboto" w:hAnsi="Roboto"/>
                <w:color w:val="000000"/>
                <w:sz w:val="18"/>
                <w:szCs w:val="18"/>
                <w:lang w:eastAsia="pl-PL"/>
              </w:rPr>
              <w:t>urządzenia</w:t>
            </w:r>
            <w:r w:rsidRPr="00F83938">
              <w:rPr>
                <w:rFonts w:ascii="Roboto" w:hAnsi="Roboto"/>
                <w:color w:val="000000"/>
                <w:sz w:val="18"/>
                <w:szCs w:val="18"/>
                <w:lang w:eastAsia="pl-PL"/>
              </w:rPr>
              <w:t xml:space="preserve"> akcesoria dostarcza wykonawca.</w:t>
            </w:r>
          </w:p>
        </w:tc>
      </w:tr>
      <w:tr w:rsidR="0071570D" w:rsidRPr="00F83938" w14:paraId="1E3D881A" w14:textId="77777777" w:rsidTr="0071570D">
        <w:trPr>
          <w:trHeight w:val="429"/>
        </w:trPr>
        <w:tc>
          <w:tcPr>
            <w:tcW w:w="556" w:type="dxa"/>
            <w:vAlign w:val="center"/>
          </w:tcPr>
          <w:p w14:paraId="12B2DC99" w14:textId="6E6AAC0B" w:rsidR="0071570D" w:rsidRPr="00F83938" w:rsidRDefault="0071570D" w:rsidP="00CB1EF5">
            <w:pPr>
              <w:spacing w:before="0" w:after="0" w:line="240" w:lineRule="auto"/>
              <w:rPr>
                <w:rFonts w:ascii="Roboto" w:hAnsi="Roboto" w:cs="Times New Roman"/>
                <w:sz w:val="18"/>
                <w:szCs w:val="18"/>
              </w:rPr>
            </w:pPr>
            <w:r>
              <w:rPr>
                <w:rFonts w:ascii="Roboto" w:hAnsi="Roboto" w:cs="Times New Roman"/>
                <w:sz w:val="18"/>
                <w:szCs w:val="18"/>
              </w:rPr>
              <w:t xml:space="preserve">10 </w:t>
            </w:r>
          </w:p>
        </w:tc>
        <w:tc>
          <w:tcPr>
            <w:tcW w:w="2584" w:type="dxa"/>
            <w:vAlign w:val="center"/>
          </w:tcPr>
          <w:p w14:paraId="72C59440" w14:textId="77777777" w:rsidR="0071570D" w:rsidRPr="00F83938" w:rsidRDefault="0071570D" w:rsidP="00CB1EF5">
            <w:pPr>
              <w:spacing w:before="0" w:after="0" w:line="240" w:lineRule="auto"/>
              <w:rPr>
                <w:rFonts w:ascii="Roboto" w:hAnsi="Roboto" w:cs="Times New Roman"/>
                <w:b/>
                <w:sz w:val="18"/>
                <w:szCs w:val="18"/>
              </w:rPr>
            </w:pPr>
            <w:r>
              <w:rPr>
                <w:rFonts w:ascii="Roboto" w:hAnsi="Roboto" w:cs="Times New Roman"/>
                <w:b/>
                <w:sz w:val="18"/>
                <w:szCs w:val="18"/>
              </w:rPr>
              <w:t>Dokumentacja UDT</w:t>
            </w:r>
          </w:p>
        </w:tc>
        <w:tc>
          <w:tcPr>
            <w:tcW w:w="6783" w:type="dxa"/>
            <w:vAlign w:val="center"/>
          </w:tcPr>
          <w:p w14:paraId="20D53DB5" w14:textId="77777777" w:rsidR="0071570D" w:rsidRPr="00F83938" w:rsidRDefault="0071570D" w:rsidP="005B01CB">
            <w:pPr>
              <w:pStyle w:val="Akapitzlist"/>
              <w:numPr>
                <w:ilvl w:val="0"/>
                <w:numId w:val="2"/>
              </w:numPr>
              <w:rPr>
                <w:rFonts w:ascii="Roboto" w:hAnsi="Roboto"/>
                <w:sz w:val="18"/>
                <w:szCs w:val="18"/>
              </w:rPr>
            </w:pPr>
            <w:r w:rsidRPr="005B01CB">
              <w:rPr>
                <w:rFonts w:ascii="Roboto" w:hAnsi="Roboto"/>
                <w:sz w:val="18"/>
                <w:szCs w:val="18"/>
              </w:rPr>
              <w:t>Jeżeli urządzenie,  zgodnie z prawem, wymaga badań UDT, po stronie dostawcy jest  przygotowanie wszystkich niezbędnych dokumentów gwarantujących pozytywne wyniki badań.</w:t>
            </w:r>
          </w:p>
        </w:tc>
      </w:tr>
      <w:tr w:rsidR="0071570D" w:rsidRPr="00F83938" w14:paraId="3F83CFC2" w14:textId="77777777" w:rsidTr="0071570D">
        <w:trPr>
          <w:trHeight w:val="429"/>
        </w:trPr>
        <w:tc>
          <w:tcPr>
            <w:tcW w:w="556" w:type="dxa"/>
            <w:vAlign w:val="center"/>
          </w:tcPr>
          <w:p w14:paraId="399B1826" w14:textId="24850CBF" w:rsidR="0071570D" w:rsidRPr="00F83938" w:rsidRDefault="0071570D" w:rsidP="00CB1EF5">
            <w:pPr>
              <w:spacing w:before="0" w:after="0" w:line="240" w:lineRule="auto"/>
              <w:rPr>
                <w:rFonts w:ascii="Roboto" w:hAnsi="Roboto" w:cs="Times New Roman"/>
                <w:sz w:val="18"/>
                <w:szCs w:val="18"/>
              </w:rPr>
            </w:pPr>
            <w:r>
              <w:rPr>
                <w:rFonts w:ascii="Roboto" w:hAnsi="Roboto" w:cs="Times New Roman"/>
                <w:sz w:val="18"/>
                <w:szCs w:val="18"/>
              </w:rPr>
              <w:t>11.</w:t>
            </w:r>
          </w:p>
        </w:tc>
        <w:tc>
          <w:tcPr>
            <w:tcW w:w="2584" w:type="dxa"/>
            <w:vAlign w:val="center"/>
          </w:tcPr>
          <w:p w14:paraId="0DFA4752" w14:textId="77777777" w:rsidR="0071570D" w:rsidRPr="00F83938" w:rsidRDefault="0071570D" w:rsidP="00CB1EF5">
            <w:pPr>
              <w:spacing w:before="0" w:after="0" w:line="240" w:lineRule="auto"/>
              <w:rPr>
                <w:rFonts w:ascii="Roboto" w:hAnsi="Roboto" w:cs="Times New Roman"/>
                <w:b/>
                <w:sz w:val="18"/>
                <w:szCs w:val="18"/>
              </w:rPr>
            </w:pPr>
            <w:r w:rsidRPr="00F83938">
              <w:rPr>
                <w:rFonts w:ascii="Roboto" w:hAnsi="Roboto" w:cs="Times New Roman"/>
                <w:b/>
                <w:sz w:val="18"/>
                <w:szCs w:val="18"/>
              </w:rPr>
              <w:t xml:space="preserve">Instrukcje obsługi </w:t>
            </w:r>
          </w:p>
        </w:tc>
        <w:tc>
          <w:tcPr>
            <w:tcW w:w="6783" w:type="dxa"/>
            <w:vAlign w:val="center"/>
          </w:tcPr>
          <w:p w14:paraId="558EBC46" w14:textId="2C35EC6A" w:rsidR="0071570D" w:rsidRPr="001324A7" w:rsidRDefault="0071570D" w:rsidP="001324A7">
            <w:pPr>
              <w:pStyle w:val="Akapitzlist"/>
              <w:numPr>
                <w:ilvl w:val="0"/>
                <w:numId w:val="15"/>
              </w:numPr>
              <w:rPr>
                <w:rFonts w:ascii="Roboto" w:hAnsi="Roboto"/>
                <w:sz w:val="18"/>
                <w:szCs w:val="18"/>
              </w:rPr>
            </w:pPr>
            <w:r w:rsidRPr="001324A7">
              <w:rPr>
                <w:rFonts w:ascii="Roboto" w:hAnsi="Roboto"/>
                <w:sz w:val="18"/>
                <w:szCs w:val="18"/>
              </w:rPr>
              <w:t>W j. angielskim lub polskim - wersja drukowana i  elektroniczna</w:t>
            </w:r>
          </w:p>
        </w:tc>
      </w:tr>
    </w:tbl>
    <w:p w14:paraId="3EC6247C" w14:textId="77777777" w:rsidR="008F1F9D" w:rsidRPr="00F83938" w:rsidRDefault="008F1F9D" w:rsidP="008F1F9D">
      <w:pPr>
        <w:spacing w:before="240" w:after="240"/>
        <w:ind w:left="360"/>
        <w:rPr>
          <w:rFonts w:ascii="Roboto" w:hAnsi="Roboto" w:cs="Times New Roman"/>
          <w:b/>
          <w:sz w:val="18"/>
          <w:szCs w:val="18"/>
        </w:rPr>
      </w:pPr>
      <w:r w:rsidRPr="00F83938">
        <w:rPr>
          <w:rFonts w:ascii="Roboto" w:hAnsi="Roboto" w:cs="Times New Roman"/>
          <w:b/>
          <w:sz w:val="18"/>
          <w:szCs w:val="18"/>
        </w:rPr>
        <w:t>B.</w:t>
      </w:r>
      <w:r w:rsidRPr="00F83938">
        <w:rPr>
          <w:rFonts w:ascii="Roboto" w:hAnsi="Roboto" w:cs="Times New Roman"/>
          <w:b/>
          <w:sz w:val="18"/>
          <w:szCs w:val="18"/>
        </w:rPr>
        <w:tab/>
        <w:t>WARUNKI GWARANCJI I SERWISU</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355"/>
      </w:tblGrid>
      <w:tr w:rsidR="00566B27" w:rsidRPr="00F83938" w14:paraId="57647789" w14:textId="77777777" w:rsidTr="00566B27">
        <w:trPr>
          <w:trHeight w:val="468"/>
          <w:tblHeader/>
        </w:trPr>
        <w:tc>
          <w:tcPr>
            <w:tcW w:w="568" w:type="dxa"/>
            <w:shd w:val="clear" w:color="auto" w:fill="E7E6E6"/>
          </w:tcPr>
          <w:p w14:paraId="52728F2C" w14:textId="77777777" w:rsidR="00566B27" w:rsidRPr="00F83938" w:rsidRDefault="00566B27" w:rsidP="00C520F4">
            <w:pPr>
              <w:spacing w:after="0" w:line="240" w:lineRule="auto"/>
              <w:rPr>
                <w:rFonts w:ascii="Roboto" w:hAnsi="Roboto" w:cs="Times New Roman"/>
                <w:b/>
                <w:sz w:val="18"/>
                <w:szCs w:val="18"/>
              </w:rPr>
            </w:pPr>
            <w:r w:rsidRPr="00F83938">
              <w:rPr>
                <w:rFonts w:ascii="Roboto" w:hAnsi="Roboto" w:cs="Times New Roman"/>
                <w:b/>
                <w:sz w:val="18"/>
                <w:szCs w:val="18"/>
              </w:rPr>
              <w:t>Lp.</w:t>
            </w:r>
          </w:p>
        </w:tc>
        <w:tc>
          <w:tcPr>
            <w:tcW w:w="9355" w:type="dxa"/>
            <w:shd w:val="clear" w:color="auto" w:fill="E7E6E6"/>
            <w:vAlign w:val="center"/>
          </w:tcPr>
          <w:p w14:paraId="0FEB7AEE" w14:textId="2B0B0804" w:rsidR="00566B27" w:rsidRPr="00F83938" w:rsidRDefault="007E19CF" w:rsidP="007E19CF">
            <w:pPr>
              <w:autoSpaceDE w:val="0"/>
              <w:autoSpaceDN w:val="0"/>
              <w:adjustRightInd w:val="0"/>
              <w:spacing w:before="0" w:after="0" w:line="240" w:lineRule="auto"/>
              <w:jc w:val="center"/>
              <w:rPr>
                <w:rFonts w:ascii="Roboto" w:hAnsi="Roboto" w:cs="Times New Roman"/>
                <w:b/>
                <w:sz w:val="18"/>
                <w:szCs w:val="18"/>
              </w:rPr>
            </w:pPr>
            <w:r>
              <w:rPr>
                <w:rFonts w:ascii="Roboto" w:hAnsi="Roboto" w:cs="Times New Roman"/>
                <w:b/>
                <w:sz w:val="18"/>
                <w:szCs w:val="18"/>
              </w:rPr>
              <w:t>Wymagania</w:t>
            </w:r>
            <w:r w:rsidR="00566B27" w:rsidRPr="00F83938">
              <w:rPr>
                <w:rFonts w:ascii="Roboto" w:hAnsi="Roboto" w:cs="Times New Roman"/>
                <w:b/>
                <w:sz w:val="18"/>
                <w:szCs w:val="18"/>
              </w:rPr>
              <w:t xml:space="preserve"> Zamawiającego </w:t>
            </w:r>
          </w:p>
        </w:tc>
      </w:tr>
      <w:tr w:rsidR="00566B27" w:rsidRPr="00F83938" w14:paraId="7FECD407" w14:textId="77777777" w:rsidTr="00566B27">
        <w:trPr>
          <w:trHeight w:val="209"/>
        </w:trPr>
        <w:tc>
          <w:tcPr>
            <w:tcW w:w="568" w:type="dxa"/>
          </w:tcPr>
          <w:p w14:paraId="444AB1D0" w14:textId="77777777" w:rsidR="00566B27" w:rsidRPr="00F83938" w:rsidRDefault="00566B27" w:rsidP="00CB1EF5">
            <w:pPr>
              <w:tabs>
                <w:tab w:val="left" w:pos="0"/>
              </w:tabs>
              <w:spacing w:before="0" w:after="0" w:line="240" w:lineRule="auto"/>
              <w:rPr>
                <w:rFonts w:ascii="Roboto" w:hAnsi="Roboto"/>
                <w:sz w:val="18"/>
                <w:szCs w:val="18"/>
              </w:rPr>
            </w:pPr>
            <w:r w:rsidRPr="00F83938">
              <w:rPr>
                <w:rFonts w:ascii="Roboto" w:hAnsi="Roboto"/>
                <w:sz w:val="18"/>
                <w:szCs w:val="18"/>
              </w:rPr>
              <w:t>1</w:t>
            </w:r>
          </w:p>
        </w:tc>
        <w:tc>
          <w:tcPr>
            <w:tcW w:w="9355" w:type="dxa"/>
          </w:tcPr>
          <w:p w14:paraId="009459C0" w14:textId="442BA607" w:rsidR="00566B27" w:rsidRPr="00F83938" w:rsidRDefault="00566B27" w:rsidP="0012281F">
            <w:pPr>
              <w:spacing w:before="0" w:after="0" w:line="240" w:lineRule="auto"/>
              <w:jc w:val="both"/>
              <w:rPr>
                <w:rFonts w:ascii="Roboto" w:hAnsi="Roboto" w:cs="Times New Roman"/>
                <w:sz w:val="18"/>
                <w:szCs w:val="18"/>
              </w:rPr>
            </w:pPr>
            <w:r w:rsidRPr="00F83938">
              <w:rPr>
                <w:rFonts w:ascii="Roboto" w:hAnsi="Roboto" w:cs="Times New Roman"/>
                <w:sz w:val="18"/>
                <w:szCs w:val="18"/>
              </w:rPr>
              <w:t>Bezpłatna gwarancja na urządzenie w okresie minimum 24 miesi</w:t>
            </w:r>
            <w:r w:rsidR="00511774">
              <w:rPr>
                <w:rFonts w:ascii="Roboto" w:hAnsi="Roboto" w:cs="Times New Roman"/>
                <w:sz w:val="18"/>
                <w:szCs w:val="18"/>
              </w:rPr>
              <w:t>ę</w:t>
            </w:r>
            <w:r w:rsidR="008E7550">
              <w:rPr>
                <w:rFonts w:ascii="Roboto" w:hAnsi="Roboto" w:cs="Times New Roman"/>
                <w:sz w:val="18"/>
                <w:szCs w:val="18"/>
              </w:rPr>
              <w:t>cy</w:t>
            </w:r>
            <w:r w:rsidRPr="00F83938">
              <w:rPr>
                <w:rFonts w:ascii="Roboto" w:hAnsi="Roboto" w:cs="Times New Roman"/>
                <w:sz w:val="18"/>
                <w:szCs w:val="18"/>
              </w:rPr>
              <w:t xml:space="preserve"> od daty podpisania protokołu odbioru bez zastrzeżeń.</w:t>
            </w:r>
          </w:p>
        </w:tc>
      </w:tr>
      <w:tr w:rsidR="00566B27" w:rsidRPr="00F83938" w14:paraId="3D28C974" w14:textId="77777777" w:rsidTr="00566B27">
        <w:trPr>
          <w:trHeight w:val="233"/>
        </w:trPr>
        <w:tc>
          <w:tcPr>
            <w:tcW w:w="568" w:type="dxa"/>
          </w:tcPr>
          <w:p w14:paraId="5A18B0B2" w14:textId="552EEB7C" w:rsidR="00566B27" w:rsidRPr="00F83938" w:rsidRDefault="00566B27" w:rsidP="00CB1EF5">
            <w:pPr>
              <w:tabs>
                <w:tab w:val="left" w:pos="0"/>
              </w:tabs>
              <w:spacing w:before="0" w:after="0"/>
              <w:rPr>
                <w:rFonts w:ascii="Roboto" w:hAnsi="Roboto"/>
                <w:sz w:val="18"/>
                <w:szCs w:val="18"/>
              </w:rPr>
            </w:pPr>
            <w:r>
              <w:rPr>
                <w:rFonts w:ascii="Roboto" w:hAnsi="Roboto"/>
                <w:sz w:val="18"/>
                <w:szCs w:val="18"/>
              </w:rPr>
              <w:t>2.</w:t>
            </w:r>
          </w:p>
        </w:tc>
        <w:tc>
          <w:tcPr>
            <w:tcW w:w="9355" w:type="dxa"/>
          </w:tcPr>
          <w:p w14:paraId="003F8C3D" w14:textId="5E089F84" w:rsidR="00566B27" w:rsidRPr="00F83938" w:rsidRDefault="00566B27" w:rsidP="003D2389">
            <w:pPr>
              <w:spacing w:before="0" w:after="0" w:line="240" w:lineRule="auto"/>
              <w:rPr>
                <w:rFonts w:ascii="Roboto" w:hAnsi="Roboto" w:cs="Times New Roman"/>
                <w:bCs/>
                <w:sz w:val="18"/>
                <w:szCs w:val="18"/>
              </w:rPr>
            </w:pPr>
            <w:r w:rsidRPr="000C047C">
              <w:rPr>
                <w:rFonts w:ascii="Roboto" w:hAnsi="Roboto" w:cs="Times New Roman"/>
                <w:bCs/>
                <w:sz w:val="18"/>
                <w:szCs w:val="18"/>
              </w:rPr>
              <w:t xml:space="preserve">Zagwarantowane podczas okresu gwarancyjnego wykonanie </w:t>
            </w:r>
            <w:bookmarkStart w:id="1" w:name="_GoBack"/>
            <w:r w:rsidR="00297BCA" w:rsidRPr="003D2389">
              <w:rPr>
                <w:rFonts w:ascii="Roboto" w:hAnsi="Roboto" w:cs="Times New Roman"/>
                <w:b/>
                <w:bCs/>
                <w:sz w:val="18"/>
                <w:szCs w:val="18"/>
              </w:rPr>
              <w:t>trzech</w:t>
            </w:r>
            <w:bookmarkEnd w:id="1"/>
            <w:r w:rsidR="00297BCA" w:rsidRPr="00297BCA">
              <w:rPr>
                <w:rFonts w:ascii="Roboto" w:hAnsi="Roboto" w:cs="Times New Roman"/>
                <w:bCs/>
                <w:color w:val="FF0000"/>
                <w:sz w:val="18"/>
                <w:szCs w:val="18"/>
              </w:rPr>
              <w:t xml:space="preserve"> </w:t>
            </w:r>
            <w:r w:rsidRPr="000C047C">
              <w:rPr>
                <w:rFonts w:ascii="Roboto" w:hAnsi="Roboto" w:cs="Times New Roman"/>
                <w:bCs/>
                <w:sz w:val="18"/>
                <w:szCs w:val="18"/>
              </w:rPr>
              <w:t>bezpłatnych przeglądów urządzenia</w:t>
            </w:r>
            <w:r>
              <w:rPr>
                <w:rFonts w:ascii="Roboto" w:hAnsi="Roboto" w:cs="Times New Roman"/>
                <w:bCs/>
                <w:sz w:val="18"/>
                <w:szCs w:val="18"/>
              </w:rPr>
              <w:t>.</w:t>
            </w:r>
          </w:p>
        </w:tc>
      </w:tr>
      <w:tr w:rsidR="00566B27" w:rsidRPr="00F83938" w14:paraId="2599AC82" w14:textId="77777777" w:rsidTr="00566B27">
        <w:trPr>
          <w:trHeight w:val="233"/>
        </w:trPr>
        <w:tc>
          <w:tcPr>
            <w:tcW w:w="568" w:type="dxa"/>
          </w:tcPr>
          <w:p w14:paraId="3B8F0EF3" w14:textId="4350C0E0" w:rsidR="00566B27" w:rsidRPr="00F83938" w:rsidRDefault="00AC4D90" w:rsidP="00CB1EF5">
            <w:pPr>
              <w:tabs>
                <w:tab w:val="left" w:pos="0"/>
              </w:tabs>
              <w:spacing w:before="0" w:after="0"/>
              <w:rPr>
                <w:rFonts w:ascii="Roboto" w:hAnsi="Roboto"/>
                <w:sz w:val="18"/>
                <w:szCs w:val="18"/>
              </w:rPr>
            </w:pPr>
            <w:r>
              <w:rPr>
                <w:rFonts w:ascii="Roboto" w:hAnsi="Roboto"/>
                <w:sz w:val="18"/>
                <w:szCs w:val="18"/>
              </w:rPr>
              <w:t>3</w:t>
            </w:r>
          </w:p>
        </w:tc>
        <w:tc>
          <w:tcPr>
            <w:tcW w:w="9355" w:type="dxa"/>
          </w:tcPr>
          <w:p w14:paraId="7A3D443C" w14:textId="04C58283" w:rsidR="00566B27" w:rsidRPr="00F83938" w:rsidRDefault="00F80B03" w:rsidP="00CB1EF5">
            <w:pPr>
              <w:spacing w:before="0" w:after="0" w:line="240" w:lineRule="auto"/>
              <w:rPr>
                <w:rFonts w:ascii="Roboto" w:hAnsi="Roboto" w:cs="Times New Roman"/>
                <w:sz w:val="18"/>
                <w:szCs w:val="18"/>
              </w:rPr>
            </w:pPr>
            <w:r>
              <w:rPr>
                <w:rFonts w:ascii="Roboto" w:hAnsi="Roboto" w:cs="Times New Roman"/>
                <w:bCs/>
                <w:sz w:val="18"/>
                <w:szCs w:val="18"/>
              </w:rPr>
              <w:t>Zapewnienie możliwości składania zgłoszeń serwisowych w języku polskim oraz obsługa zgłoszeń serwisowych w języku polskim</w:t>
            </w:r>
          </w:p>
        </w:tc>
      </w:tr>
      <w:tr w:rsidR="00566B27" w:rsidRPr="00F83938" w14:paraId="5835B6D0" w14:textId="77777777" w:rsidTr="00566B27">
        <w:trPr>
          <w:trHeight w:val="233"/>
        </w:trPr>
        <w:tc>
          <w:tcPr>
            <w:tcW w:w="568" w:type="dxa"/>
          </w:tcPr>
          <w:p w14:paraId="137BB2B9" w14:textId="282C9549" w:rsidR="00566B27" w:rsidRPr="00F83938" w:rsidRDefault="00AC4D90" w:rsidP="00CB1EF5">
            <w:pPr>
              <w:tabs>
                <w:tab w:val="left" w:pos="284"/>
              </w:tabs>
              <w:spacing w:before="0" w:after="0"/>
              <w:rPr>
                <w:rFonts w:ascii="Roboto" w:hAnsi="Roboto"/>
                <w:sz w:val="18"/>
                <w:szCs w:val="18"/>
              </w:rPr>
            </w:pPr>
            <w:r>
              <w:rPr>
                <w:rFonts w:ascii="Roboto" w:hAnsi="Roboto"/>
                <w:sz w:val="18"/>
                <w:szCs w:val="18"/>
              </w:rPr>
              <w:t>4</w:t>
            </w:r>
          </w:p>
        </w:tc>
        <w:tc>
          <w:tcPr>
            <w:tcW w:w="9355" w:type="dxa"/>
          </w:tcPr>
          <w:p w14:paraId="0B841F3A" w14:textId="5167E61D" w:rsidR="00566B27" w:rsidRPr="00075D7C" w:rsidRDefault="00566B27" w:rsidP="00C1602E">
            <w:pPr>
              <w:spacing w:before="0" w:after="0" w:line="240" w:lineRule="auto"/>
              <w:rPr>
                <w:rFonts w:ascii="Roboto" w:hAnsi="Roboto" w:cs="Times New Roman"/>
                <w:bCs/>
                <w:sz w:val="18"/>
                <w:szCs w:val="18"/>
              </w:rPr>
            </w:pPr>
            <w:r w:rsidRPr="00075D7C">
              <w:rPr>
                <w:rFonts w:ascii="Roboto" w:hAnsi="Roboto" w:cs="Times New Roman"/>
                <w:bCs/>
                <w:sz w:val="18"/>
                <w:szCs w:val="18"/>
              </w:rPr>
              <w:t xml:space="preserve">Czas reakcji serwisu od momentu zgłoszenia w dowolnej formie ( e-mail lub zgłoszenie serwisowe) w przypadku awarii do </w:t>
            </w:r>
            <w:r w:rsidR="008D1189" w:rsidRPr="00075D7C">
              <w:rPr>
                <w:rFonts w:ascii="Roboto" w:hAnsi="Roboto" w:cs="Times New Roman"/>
                <w:bCs/>
                <w:sz w:val="18"/>
                <w:szCs w:val="18"/>
              </w:rPr>
              <w:t>24</w:t>
            </w:r>
            <w:r w:rsidRPr="00075D7C">
              <w:rPr>
                <w:rFonts w:ascii="Roboto" w:hAnsi="Roboto" w:cs="Times New Roman"/>
                <w:bCs/>
                <w:sz w:val="18"/>
                <w:szCs w:val="18"/>
              </w:rPr>
              <w:t>h</w:t>
            </w:r>
          </w:p>
        </w:tc>
      </w:tr>
      <w:tr w:rsidR="00566B27" w:rsidRPr="00F83938" w14:paraId="2A5000F2" w14:textId="77777777" w:rsidTr="00566B27">
        <w:trPr>
          <w:trHeight w:val="233"/>
        </w:trPr>
        <w:tc>
          <w:tcPr>
            <w:tcW w:w="568" w:type="dxa"/>
          </w:tcPr>
          <w:p w14:paraId="1FB31C23" w14:textId="19F3C326" w:rsidR="00566B27" w:rsidRPr="00F83938" w:rsidRDefault="00AC4D90" w:rsidP="00CB1EF5">
            <w:pPr>
              <w:tabs>
                <w:tab w:val="left" w:pos="284"/>
              </w:tabs>
              <w:spacing w:before="0" w:after="0"/>
              <w:rPr>
                <w:rFonts w:ascii="Roboto" w:hAnsi="Roboto"/>
                <w:sz w:val="18"/>
                <w:szCs w:val="18"/>
              </w:rPr>
            </w:pPr>
            <w:r>
              <w:rPr>
                <w:rFonts w:ascii="Roboto" w:hAnsi="Roboto"/>
                <w:sz w:val="18"/>
                <w:szCs w:val="18"/>
              </w:rPr>
              <w:t>5</w:t>
            </w:r>
          </w:p>
        </w:tc>
        <w:tc>
          <w:tcPr>
            <w:tcW w:w="9355" w:type="dxa"/>
          </w:tcPr>
          <w:p w14:paraId="354B24A3" w14:textId="364DB43F" w:rsidR="00566B27" w:rsidRPr="00075D7C" w:rsidRDefault="00566B27" w:rsidP="00BB0C5D">
            <w:pPr>
              <w:spacing w:before="0" w:after="0" w:line="240" w:lineRule="auto"/>
              <w:rPr>
                <w:rFonts w:ascii="Roboto" w:hAnsi="Roboto" w:cs="Times New Roman"/>
                <w:bCs/>
                <w:sz w:val="18"/>
                <w:szCs w:val="18"/>
              </w:rPr>
            </w:pPr>
            <w:r w:rsidRPr="00075D7C">
              <w:rPr>
                <w:rFonts w:ascii="Roboto" w:hAnsi="Roboto" w:cs="Times New Roman"/>
                <w:bCs/>
                <w:sz w:val="18"/>
                <w:szCs w:val="18"/>
              </w:rPr>
              <w:t xml:space="preserve">Maksymalny czas usunięcia usterki: </w:t>
            </w:r>
            <w:r w:rsidR="008D1189" w:rsidRPr="00075D7C">
              <w:rPr>
                <w:rFonts w:ascii="Roboto" w:hAnsi="Roboto" w:cs="Times New Roman"/>
                <w:bCs/>
                <w:sz w:val="18"/>
                <w:szCs w:val="18"/>
              </w:rPr>
              <w:t>14</w:t>
            </w:r>
            <w:r w:rsidRPr="00075D7C">
              <w:rPr>
                <w:rFonts w:ascii="Roboto" w:hAnsi="Roboto" w:cs="Times New Roman"/>
                <w:bCs/>
                <w:sz w:val="18"/>
                <w:szCs w:val="18"/>
              </w:rPr>
              <w:t xml:space="preserve"> dni od momentu zgłoszenia w dowolnej formie (e-mail lub zgłoszenie serwisowe) (niezależnie czy wiąże się z wymianą podzespołu czy nie)</w:t>
            </w:r>
            <w:r w:rsidR="004660AB">
              <w:rPr>
                <w:rFonts w:ascii="Roboto" w:hAnsi="Roboto" w:cs="Times New Roman"/>
                <w:bCs/>
                <w:sz w:val="18"/>
                <w:szCs w:val="18"/>
              </w:rPr>
              <w:t xml:space="preserve">. W przypadku konieczności wymiany urządzenia </w:t>
            </w:r>
            <w:r w:rsidR="003C4420">
              <w:rPr>
                <w:rFonts w:ascii="Roboto" w:hAnsi="Roboto" w:cs="Times New Roman"/>
                <w:bCs/>
                <w:sz w:val="18"/>
                <w:szCs w:val="18"/>
              </w:rPr>
              <w:t>wymiany sprzętu</w:t>
            </w:r>
            <w:r w:rsidR="003D2389">
              <w:rPr>
                <w:rFonts w:ascii="Roboto" w:hAnsi="Roboto" w:cs="Times New Roman"/>
                <w:bCs/>
                <w:sz w:val="18"/>
                <w:szCs w:val="18"/>
              </w:rPr>
              <w:t xml:space="preserve"> wynosi</w:t>
            </w:r>
            <w:r w:rsidR="004660AB">
              <w:rPr>
                <w:rFonts w:ascii="Roboto" w:hAnsi="Roboto" w:cs="Times New Roman"/>
                <w:bCs/>
                <w:sz w:val="18"/>
                <w:szCs w:val="18"/>
              </w:rPr>
              <w:t xml:space="preserve"> </w:t>
            </w:r>
            <w:r w:rsidR="00297BCA" w:rsidRPr="00297BCA">
              <w:rPr>
                <w:rFonts w:ascii="Roboto" w:hAnsi="Roboto" w:cs="Times New Roman"/>
                <w:b/>
                <w:bCs/>
                <w:color w:val="FF0000"/>
                <w:sz w:val="18"/>
                <w:szCs w:val="18"/>
              </w:rPr>
              <w:t xml:space="preserve"> </w:t>
            </w:r>
            <w:r w:rsidR="00297BCA" w:rsidRPr="003D2389">
              <w:rPr>
                <w:rFonts w:ascii="Roboto" w:hAnsi="Roboto" w:cs="Times New Roman"/>
                <w:b/>
                <w:bCs/>
                <w:sz w:val="18"/>
                <w:szCs w:val="18"/>
              </w:rPr>
              <w:t>4</w:t>
            </w:r>
            <w:r w:rsidR="00297BCA" w:rsidRPr="00297BCA">
              <w:rPr>
                <w:rFonts w:ascii="Roboto" w:hAnsi="Roboto" w:cs="Times New Roman"/>
                <w:bCs/>
                <w:color w:val="FF0000"/>
                <w:sz w:val="18"/>
                <w:szCs w:val="18"/>
              </w:rPr>
              <w:t xml:space="preserve"> </w:t>
            </w:r>
            <w:r w:rsidR="004660AB">
              <w:rPr>
                <w:rFonts w:ascii="Roboto" w:hAnsi="Roboto" w:cs="Times New Roman"/>
                <w:bCs/>
                <w:sz w:val="18"/>
                <w:szCs w:val="18"/>
              </w:rPr>
              <w:t>miesiące.</w:t>
            </w:r>
          </w:p>
        </w:tc>
      </w:tr>
      <w:tr w:rsidR="00566B27" w:rsidRPr="00F83938" w14:paraId="7D1E5850" w14:textId="77777777" w:rsidTr="00566B27">
        <w:trPr>
          <w:trHeight w:val="233"/>
        </w:trPr>
        <w:tc>
          <w:tcPr>
            <w:tcW w:w="568" w:type="dxa"/>
          </w:tcPr>
          <w:p w14:paraId="5A410BFE" w14:textId="4F6294FA" w:rsidR="00566B27" w:rsidRPr="00F83938" w:rsidRDefault="00AC4D90" w:rsidP="00CB1EF5">
            <w:pPr>
              <w:tabs>
                <w:tab w:val="left" w:pos="284"/>
              </w:tabs>
              <w:spacing w:before="0" w:after="0"/>
              <w:rPr>
                <w:rFonts w:ascii="Roboto" w:hAnsi="Roboto"/>
                <w:sz w:val="18"/>
                <w:szCs w:val="18"/>
              </w:rPr>
            </w:pPr>
            <w:r>
              <w:rPr>
                <w:rFonts w:ascii="Roboto" w:hAnsi="Roboto"/>
                <w:sz w:val="18"/>
                <w:szCs w:val="18"/>
              </w:rPr>
              <w:t>6</w:t>
            </w:r>
          </w:p>
        </w:tc>
        <w:tc>
          <w:tcPr>
            <w:tcW w:w="9355" w:type="dxa"/>
          </w:tcPr>
          <w:p w14:paraId="0C760570" w14:textId="1BE805A1" w:rsidR="00566B27" w:rsidRPr="00F83938" w:rsidRDefault="00566B27" w:rsidP="00A17B74">
            <w:pPr>
              <w:spacing w:before="0" w:after="0" w:line="240" w:lineRule="auto"/>
              <w:rPr>
                <w:rFonts w:ascii="Roboto" w:hAnsi="Roboto" w:cs="Times New Roman"/>
                <w:sz w:val="18"/>
                <w:szCs w:val="18"/>
              </w:rPr>
            </w:pPr>
            <w:r w:rsidRPr="00F83938">
              <w:rPr>
                <w:rFonts w:ascii="Roboto" w:hAnsi="Roboto" w:cs="Times New Roman"/>
                <w:bCs/>
                <w:sz w:val="18"/>
                <w:szCs w:val="18"/>
              </w:rPr>
              <w:t>Maksymalna liczba napraw powodująca wymianę podzespołu</w:t>
            </w:r>
            <w:r w:rsidR="003C4420">
              <w:rPr>
                <w:rFonts w:ascii="Roboto" w:hAnsi="Roboto" w:cs="Times New Roman"/>
                <w:bCs/>
                <w:sz w:val="18"/>
                <w:szCs w:val="18"/>
              </w:rPr>
              <w:t xml:space="preserve"> (części urządzenia)</w:t>
            </w:r>
            <w:r w:rsidRPr="00F83938">
              <w:rPr>
                <w:rFonts w:ascii="Roboto" w:hAnsi="Roboto" w:cs="Times New Roman"/>
                <w:bCs/>
                <w:sz w:val="18"/>
                <w:szCs w:val="18"/>
              </w:rPr>
              <w:t xml:space="preserve"> na nowy</w:t>
            </w:r>
            <w:r w:rsidR="00BE30E8">
              <w:rPr>
                <w:rFonts w:ascii="Roboto" w:hAnsi="Roboto" w:cs="Times New Roman"/>
                <w:bCs/>
                <w:sz w:val="18"/>
                <w:szCs w:val="18"/>
              </w:rPr>
              <w:t xml:space="preserve"> lub wymiany urządzenia</w:t>
            </w:r>
            <w:r w:rsidRPr="00F83938">
              <w:rPr>
                <w:rFonts w:ascii="Roboto" w:hAnsi="Roboto" w:cs="Times New Roman"/>
                <w:bCs/>
                <w:sz w:val="18"/>
                <w:szCs w:val="18"/>
              </w:rPr>
              <w:t>: 2</w:t>
            </w:r>
          </w:p>
        </w:tc>
      </w:tr>
      <w:tr w:rsidR="00566B27" w:rsidRPr="00F83938" w14:paraId="01FFEA66" w14:textId="77777777" w:rsidTr="00566B27">
        <w:trPr>
          <w:trHeight w:val="262"/>
        </w:trPr>
        <w:tc>
          <w:tcPr>
            <w:tcW w:w="568" w:type="dxa"/>
          </w:tcPr>
          <w:p w14:paraId="102EDDD1" w14:textId="13FA1DBB" w:rsidR="00566B27" w:rsidRPr="00F83938" w:rsidRDefault="00AC4D90" w:rsidP="00CB1EF5">
            <w:pPr>
              <w:tabs>
                <w:tab w:val="left" w:pos="284"/>
              </w:tabs>
              <w:spacing w:before="0" w:after="0"/>
              <w:rPr>
                <w:rFonts w:ascii="Roboto" w:hAnsi="Roboto"/>
                <w:sz w:val="18"/>
                <w:szCs w:val="18"/>
              </w:rPr>
            </w:pPr>
            <w:r>
              <w:rPr>
                <w:rFonts w:ascii="Roboto" w:hAnsi="Roboto"/>
                <w:sz w:val="18"/>
                <w:szCs w:val="18"/>
              </w:rPr>
              <w:t>7</w:t>
            </w:r>
          </w:p>
        </w:tc>
        <w:tc>
          <w:tcPr>
            <w:tcW w:w="9355" w:type="dxa"/>
          </w:tcPr>
          <w:p w14:paraId="71004C00" w14:textId="00410FA3" w:rsidR="00566B27" w:rsidRPr="00F83938" w:rsidRDefault="00980042" w:rsidP="00CB1EF5">
            <w:pPr>
              <w:spacing w:before="0" w:after="0" w:line="240" w:lineRule="auto"/>
              <w:rPr>
                <w:rFonts w:ascii="Roboto" w:hAnsi="Roboto" w:cs="Times New Roman"/>
                <w:bCs/>
                <w:sz w:val="18"/>
                <w:szCs w:val="18"/>
              </w:rPr>
            </w:pPr>
            <w:r>
              <w:rPr>
                <w:rFonts w:ascii="Roboto" w:hAnsi="Roboto" w:cs="Times New Roman"/>
                <w:bCs/>
                <w:sz w:val="18"/>
                <w:szCs w:val="18"/>
              </w:rPr>
              <w:t xml:space="preserve">W </w:t>
            </w:r>
            <w:r w:rsidRPr="00980042">
              <w:rPr>
                <w:rFonts w:ascii="Roboto" w:hAnsi="Roboto" w:cs="Times New Roman"/>
                <w:bCs/>
                <w:sz w:val="18"/>
                <w:szCs w:val="18"/>
              </w:rPr>
              <w:t xml:space="preserve">razie wymiany </w:t>
            </w:r>
            <w:r>
              <w:rPr>
                <w:rFonts w:ascii="Roboto" w:hAnsi="Roboto" w:cs="Times New Roman"/>
                <w:bCs/>
                <w:sz w:val="18"/>
                <w:szCs w:val="18"/>
              </w:rPr>
              <w:t>urządzenia</w:t>
            </w:r>
            <w:r w:rsidRPr="00980042">
              <w:rPr>
                <w:rFonts w:ascii="Roboto" w:hAnsi="Roboto" w:cs="Times New Roman"/>
                <w:bCs/>
                <w:sz w:val="18"/>
                <w:szCs w:val="18"/>
              </w:rPr>
              <w:t xml:space="preserve"> lub jego części na nowy, okres gwarancji biegnie na wymienion</w:t>
            </w:r>
            <w:r>
              <w:rPr>
                <w:rFonts w:ascii="Roboto" w:hAnsi="Roboto" w:cs="Times New Roman"/>
                <w:bCs/>
                <w:sz w:val="18"/>
                <w:szCs w:val="18"/>
              </w:rPr>
              <w:t xml:space="preserve">e urządzenie </w:t>
            </w:r>
            <w:r w:rsidRPr="00980042">
              <w:rPr>
                <w:rFonts w:ascii="Roboto" w:hAnsi="Roboto" w:cs="Times New Roman"/>
                <w:bCs/>
                <w:sz w:val="18"/>
                <w:szCs w:val="18"/>
              </w:rPr>
              <w:t xml:space="preserve">lub jego część od nowa od dnia wymiany </w:t>
            </w:r>
            <w:r>
              <w:rPr>
                <w:rFonts w:ascii="Roboto" w:hAnsi="Roboto" w:cs="Times New Roman"/>
                <w:bCs/>
                <w:sz w:val="18"/>
                <w:szCs w:val="18"/>
              </w:rPr>
              <w:t>urządzenia</w:t>
            </w:r>
            <w:r w:rsidRPr="00980042">
              <w:rPr>
                <w:rFonts w:ascii="Roboto" w:hAnsi="Roboto" w:cs="Times New Roman"/>
                <w:bCs/>
                <w:sz w:val="18"/>
                <w:szCs w:val="18"/>
              </w:rPr>
              <w:t xml:space="preserve"> lub jego części </w:t>
            </w:r>
          </w:p>
        </w:tc>
      </w:tr>
      <w:tr w:rsidR="00566B27" w:rsidRPr="00F83938" w14:paraId="722D8265" w14:textId="77777777" w:rsidTr="00566B27">
        <w:trPr>
          <w:trHeight w:val="281"/>
        </w:trPr>
        <w:tc>
          <w:tcPr>
            <w:tcW w:w="568" w:type="dxa"/>
          </w:tcPr>
          <w:p w14:paraId="51CFF4DD" w14:textId="5B018FF1" w:rsidR="00566B27" w:rsidRPr="00F83938" w:rsidRDefault="00AC4D90" w:rsidP="00CB1EF5">
            <w:pPr>
              <w:tabs>
                <w:tab w:val="left" w:pos="284"/>
              </w:tabs>
              <w:spacing w:before="0" w:after="0"/>
              <w:rPr>
                <w:rFonts w:ascii="Roboto" w:hAnsi="Roboto"/>
                <w:sz w:val="18"/>
                <w:szCs w:val="18"/>
              </w:rPr>
            </w:pPr>
            <w:r>
              <w:rPr>
                <w:rFonts w:ascii="Roboto" w:hAnsi="Roboto"/>
                <w:sz w:val="18"/>
                <w:szCs w:val="18"/>
              </w:rPr>
              <w:t>8</w:t>
            </w:r>
          </w:p>
        </w:tc>
        <w:tc>
          <w:tcPr>
            <w:tcW w:w="9355" w:type="dxa"/>
          </w:tcPr>
          <w:p w14:paraId="31F1A9C4" w14:textId="77777777" w:rsidR="00566B27" w:rsidRPr="00F83938" w:rsidRDefault="00566B27" w:rsidP="00CB1EF5">
            <w:pPr>
              <w:spacing w:before="0" w:after="0"/>
              <w:rPr>
                <w:rFonts w:ascii="Roboto" w:hAnsi="Roboto" w:cs="Times New Roman"/>
                <w:sz w:val="18"/>
                <w:szCs w:val="18"/>
              </w:rPr>
            </w:pPr>
            <w:r w:rsidRPr="00F83938">
              <w:rPr>
                <w:rFonts w:ascii="Roboto" w:hAnsi="Roboto" w:cs="Times New Roman"/>
                <w:sz w:val="18"/>
                <w:szCs w:val="18"/>
              </w:rPr>
              <w:t>Okres dostępności części zamiennych co najmniej 7 lat od daty upływu gwarancji urządzenia</w:t>
            </w:r>
          </w:p>
        </w:tc>
      </w:tr>
    </w:tbl>
    <w:p w14:paraId="56F04990" w14:textId="77777777" w:rsidR="008F1F9D" w:rsidRPr="00F83938" w:rsidRDefault="008F1F9D" w:rsidP="008F1F9D">
      <w:pPr>
        <w:ind w:firstLine="709"/>
        <w:rPr>
          <w:rFonts w:ascii="Roboto" w:hAnsi="Roboto" w:cs="Times New Roman"/>
          <w:b/>
          <w:sz w:val="18"/>
          <w:szCs w:val="18"/>
        </w:rPr>
      </w:pPr>
      <w:r w:rsidRPr="00F83938">
        <w:rPr>
          <w:rFonts w:ascii="Roboto" w:hAnsi="Roboto" w:cs="Times New Roman"/>
          <w:b/>
          <w:sz w:val="18"/>
          <w:szCs w:val="18"/>
        </w:rPr>
        <w:t>C. SZKOLENIA</w:t>
      </w:r>
    </w:p>
    <w:tbl>
      <w:tblPr>
        <w:tblStyle w:val="Tabela-Siatka"/>
        <w:tblW w:w="9894" w:type="dxa"/>
        <w:tblInd w:w="-5" w:type="dxa"/>
        <w:shd w:val="clear" w:color="auto" w:fill="EEECE1" w:themeFill="background2"/>
        <w:tblLook w:val="04A0" w:firstRow="1" w:lastRow="0" w:firstColumn="1" w:lastColumn="0" w:noHBand="0" w:noVBand="1"/>
      </w:tblPr>
      <w:tblGrid>
        <w:gridCol w:w="539"/>
        <w:gridCol w:w="9355"/>
      </w:tblGrid>
      <w:tr w:rsidR="008E7550" w:rsidRPr="00F83938" w14:paraId="713BC5AA" w14:textId="77777777" w:rsidTr="008E7550">
        <w:trPr>
          <w:trHeight w:val="544"/>
          <w:tblHeader/>
        </w:trPr>
        <w:tc>
          <w:tcPr>
            <w:tcW w:w="539" w:type="dxa"/>
            <w:tcBorders>
              <w:bottom w:val="single" w:sz="2" w:space="0" w:color="auto"/>
            </w:tcBorders>
            <w:shd w:val="clear" w:color="auto" w:fill="F2F2F2" w:themeFill="background1" w:themeFillShade="F2"/>
          </w:tcPr>
          <w:p w14:paraId="5B42F04E" w14:textId="77777777" w:rsidR="008E7550" w:rsidRPr="00F83938" w:rsidRDefault="008E7550" w:rsidP="00CB1EF5">
            <w:pPr>
              <w:pStyle w:val="Akapitzlist"/>
              <w:spacing w:before="120" w:after="120"/>
              <w:ind w:left="0"/>
              <w:jc w:val="center"/>
              <w:rPr>
                <w:rFonts w:ascii="Roboto" w:hAnsi="Roboto"/>
                <w:b/>
                <w:sz w:val="18"/>
                <w:szCs w:val="18"/>
              </w:rPr>
            </w:pPr>
            <w:r w:rsidRPr="00F83938">
              <w:rPr>
                <w:rFonts w:ascii="Roboto" w:hAnsi="Roboto"/>
                <w:b/>
                <w:sz w:val="18"/>
                <w:szCs w:val="18"/>
              </w:rPr>
              <w:t>Lp.</w:t>
            </w:r>
          </w:p>
        </w:tc>
        <w:tc>
          <w:tcPr>
            <w:tcW w:w="9355" w:type="dxa"/>
            <w:tcBorders>
              <w:bottom w:val="single" w:sz="2" w:space="0" w:color="auto"/>
            </w:tcBorders>
            <w:shd w:val="clear" w:color="auto" w:fill="F2F2F2" w:themeFill="background1" w:themeFillShade="F2"/>
          </w:tcPr>
          <w:p w14:paraId="21EC2451" w14:textId="77777777" w:rsidR="008E7550" w:rsidRDefault="008E7550" w:rsidP="00CB1EF5">
            <w:pPr>
              <w:pStyle w:val="Akapitzlist"/>
              <w:spacing w:before="120" w:after="120"/>
              <w:ind w:left="0"/>
              <w:jc w:val="center"/>
              <w:rPr>
                <w:rFonts w:ascii="Roboto" w:hAnsi="Roboto"/>
                <w:b/>
                <w:sz w:val="18"/>
                <w:szCs w:val="18"/>
              </w:rPr>
            </w:pPr>
          </w:p>
          <w:p w14:paraId="398E89A7" w14:textId="7B39FC5C" w:rsidR="008E7550" w:rsidRPr="00F83938" w:rsidRDefault="008E7550" w:rsidP="008E7550">
            <w:pPr>
              <w:pStyle w:val="Akapitzlist"/>
              <w:spacing w:before="120" w:after="120"/>
              <w:ind w:left="0"/>
              <w:jc w:val="center"/>
              <w:rPr>
                <w:rFonts w:ascii="Roboto" w:hAnsi="Roboto"/>
                <w:b/>
                <w:sz w:val="18"/>
                <w:szCs w:val="18"/>
              </w:rPr>
            </w:pPr>
            <w:r w:rsidRPr="00F83938">
              <w:rPr>
                <w:rFonts w:ascii="Roboto" w:hAnsi="Roboto"/>
                <w:b/>
                <w:sz w:val="18"/>
                <w:szCs w:val="18"/>
              </w:rPr>
              <w:t>Wymagania Zamawiającego</w:t>
            </w:r>
          </w:p>
        </w:tc>
      </w:tr>
      <w:tr w:rsidR="008E7550" w:rsidRPr="00F83938" w14:paraId="18C1468C" w14:textId="77777777" w:rsidTr="008E7550">
        <w:trPr>
          <w:trHeight w:val="376"/>
          <w:tblHeader/>
        </w:trPr>
        <w:tc>
          <w:tcPr>
            <w:tcW w:w="539" w:type="dxa"/>
            <w:tcBorders>
              <w:top w:val="single" w:sz="2" w:space="0" w:color="auto"/>
              <w:left w:val="single" w:sz="2" w:space="0" w:color="auto"/>
              <w:bottom w:val="single" w:sz="2" w:space="0" w:color="auto"/>
              <w:right w:val="single" w:sz="2" w:space="0" w:color="auto"/>
            </w:tcBorders>
            <w:shd w:val="clear" w:color="auto" w:fill="FFFFFF" w:themeFill="background1"/>
          </w:tcPr>
          <w:p w14:paraId="1D1AF130" w14:textId="77777777" w:rsidR="008E7550" w:rsidRPr="00F83938" w:rsidRDefault="008E7550" w:rsidP="00C10885">
            <w:pPr>
              <w:spacing w:before="60" w:after="60"/>
              <w:rPr>
                <w:rFonts w:ascii="Roboto" w:hAnsi="Roboto"/>
                <w:sz w:val="18"/>
                <w:szCs w:val="18"/>
              </w:rPr>
            </w:pPr>
            <w:r w:rsidRPr="00F83938">
              <w:rPr>
                <w:rFonts w:ascii="Roboto" w:hAnsi="Roboto"/>
                <w:sz w:val="18"/>
                <w:szCs w:val="18"/>
              </w:rPr>
              <w:t>1</w:t>
            </w:r>
          </w:p>
        </w:tc>
        <w:tc>
          <w:tcPr>
            <w:tcW w:w="9355"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14:paraId="2DA37D9A" w14:textId="7E64BB66" w:rsidR="008E7550" w:rsidRPr="00F83938" w:rsidRDefault="008E7550" w:rsidP="0012281F">
            <w:pPr>
              <w:spacing w:before="0" w:after="0"/>
              <w:rPr>
                <w:rFonts w:ascii="Roboto" w:hAnsi="Roboto" w:cs="Times New Roman"/>
                <w:sz w:val="18"/>
                <w:szCs w:val="18"/>
              </w:rPr>
            </w:pPr>
            <w:r w:rsidRPr="00F83938">
              <w:rPr>
                <w:rFonts w:ascii="Roboto" w:hAnsi="Roboto" w:cs="Times New Roman"/>
                <w:sz w:val="18"/>
                <w:szCs w:val="18"/>
              </w:rPr>
              <w:t xml:space="preserve">Szkolenie podstawowe z obsługi </w:t>
            </w:r>
            <w:r>
              <w:rPr>
                <w:rFonts w:ascii="Roboto" w:hAnsi="Roboto" w:cs="Times New Roman"/>
                <w:sz w:val="18"/>
                <w:szCs w:val="18"/>
              </w:rPr>
              <w:t>urządzenia</w:t>
            </w:r>
            <w:r w:rsidRPr="00F83938">
              <w:rPr>
                <w:rFonts w:ascii="Roboto" w:hAnsi="Roboto" w:cs="Times New Roman"/>
                <w:sz w:val="18"/>
                <w:szCs w:val="18"/>
              </w:rPr>
              <w:t xml:space="preserve"> na  miejscu po  instalacji </w:t>
            </w:r>
            <w:r w:rsidR="00BB7716">
              <w:rPr>
                <w:rFonts w:ascii="Roboto" w:hAnsi="Roboto" w:cs="Times New Roman"/>
                <w:sz w:val="18"/>
                <w:szCs w:val="18"/>
              </w:rPr>
              <w:t>– dla min. 3 osób, min. 2 godziny</w:t>
            </w:r>
          </w:p>
        </w:tc>
      </w:tr>
    </w:tbl>
    <w:p w14:paraId="41DDB41D" w14:textId="77777777" w:rsidR="008A3058" w:rsidRPr="00F83938" w:rsidRDefault="008A3058" w:rsidP="008A3058">
      <w:pPr>
        <w:spacing w:before="360" w:after="0" w:line="276" w:lineRule="auto"/>
        <w:jc w:val="both"/>
        <w:rPr>
          <w:rFonts w:ascii="Roboto" w:hAnsi="Roboto" w:cs="Times New Roman"/>
          <w:b/>
          <w:sz w:val="18"/>
          <w:szCs w:val="18"/>
        </w:rPr>
      </w:pPr>
      <w:r w:rsidRPr="00F83938">
        <w:rPr>
          <w:rFonts w:ascii="Roboto" w:hAnsi="Roboto" w:cs="Times New Roman"/>
          <w:b/>
          <w:sz w:val="18"/>
          <w:szCs w:val="18"/>
        </w:rPr>
        <w:t xml:space="preserve">Uwaga: </w:t>
      </w:r>
    </w:p>
    <w:p w14:paraId="71539EFD" w14:textId="54E1C024" w:rsidR="00AF08E6" w:rsidRPr="00F83938" w:rsidRDefault="008A3058" w:rsidP="008A3058">
      <w:pPr>
        <w:spacing w:before="0" w:after="0" w:line="276" w:lineRule="auto"/>
        <w:jc w:val="both"/>
        <w:rPr>
          <w:rFonts w:ascii="Roboto" w:hAnsi="Roboto" w:cs="Times New Roman"/>
          <w:sz w:val="18"/>
          <w:szCs w:val="18"/>
        </w:rPr>
      </w:pPr>
      <w:r w:rsidRPr="00F83938">
        <w:rPr>
          <w:rFonts w:ascii="Roboto" w:hAnsi="Roboto" w:cs="Times New Roman"/>
          <w:sz w:val="18"/>
          <w:szCs w:val="18"/>
        </w:rPr>
        <w:t xml:space="preserve">Wszystkie parametry i wymagania określone przez Zamawiającego są parametrami </w:t>
      </w:r>
      <w:r w:rsidR="00366F08">
        <w:rPr>
          <w:rFonts w:ascii="Roboto" w:hAnsi="Roboto" w:cs="Times New Roman"/>
          <w:sz w:val="18"/>
          <w:szCs w:val="18"/>
        </w:rPr>
        <w:t xml:space="preserve">i wymaganiami </w:t>
      </w:r>
      <w:r w:rsidRPr="00F83938">
        <w:rPr>
          <w:rFonts w:ascii="Roboto" w:hAnsi="Roboto" w:cs="Times New Roman"/>
          <w:sz w:val="18"/>
          <w:szCs w:val="18"/>
        </w:rPr>
        <w:t xml:space="preserve">minimalnymi </w:t>
      </w:r>
      <w:r w:rsidR="00366F08">
        <w:rPr>
          <w:rFonts w:ascii="Roboto" w:hAnsi="Roboto" w:cs="Times New Roman"/>
          <w:sz w:val="18"/>
          <w:szCs w:val="18"/>
        </w:rPr>
        <w:br/>
      </w:r>
      <w:r w:rsidRPr="00F83938">
        <w:rPr>
          <w:rFonts w:ascii="Roboto" w:hAnsi="Roboto" w:cs="Times New Roman"/>
          <w:sz w:val="18"/>
          <w:szCs w:val="18"/>
        </w:rPr>
        <w:t xml:space="preserve">i są bezwzględnie wymagane. </w:t>
      </w:r>
    </w:p>
    <w:p w14:paraId="2B99DC66" w14:textId="77777777" w:rsidR="008F1F9D" w:rsidRPr="00BA1F0D" w:rsidRDefault="008F1F9D" w:rsidP="00B348DA">
      <w:pPr>
        <w:pStyle w:val="Nagwek"/>
        <w:spacing w:before="240"/>
        <w:jc w:val="center"/>
        <w:rPr>
          <w:rFonts w:ascii="Roboto" w:hAnsi="Roboto" w:cs="Times New Roman"/>
          <w:sz w:val="18"/>
          <w:szCs w:val="18"/>
        </w:rPr>
      </w:pPr>
    </w:p>
    <w:sectPr w:rsidR="008F1F9D" w:rsidRPr="00BA1F0D" w:rsidSect="00B73754">
      <w:footerReference w:type="default" r:id="rId9"/>
      <w:pgSz w:w="11906" w:h="16838"/>
      <w:pgMar w:top="680" w:right="680" w:bottom="680" w:left="68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41D057" w15:done="0"/>
  <w15:commentEx w15:paraId="18CFA0FD" w15:paraIdParent="3941D057" w15:done="0"/>
  <w15:commentEx w15:paraId="429F9CE3" w15:paraIdParent="3941D0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44E1" w16cex:dateUtc="2020-06-23T07:07:00Z"/>
  <w16cex:commentExtensible w16cex:durableId="22A088FA" w16cex:dateUtc="2020-06-26T12:47:00Z"/>
  <w16cex:commentExtensible w16cex:durableId="22A436C6" w16cex:dateUtc="2020-06-29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41D057" w16cid:durableId="229C44E1"/>
  <w16cid:commentId w16cid:paraId="18CFA0FD" w16cid:durableId="22A088FA"/>
  <w16cid:commentId w16cid:paraId="429F9CE3" w16cid:durableId="22A436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A90F3" w14:textId="77777777" w:rsidR="00880BD2" w:rsidRDefault="00880BD2">
      <w:pPr>
        <w:spacing w:before="0" w:after="0" w:line="240" w:lineRule="auto"/>
      </w:pPr>
      <w:r>
        <w:separator/>
      </w:r>
    </w:p>
  </w:endnote>
  <w:endnote w:type="continuationSeparator" w:id="0">
    <w:p w14:paraId="7F3E8F15" w14:textId="77777777" w:rsidR="00880BD2" w:rsidRDefault="00880B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Roboto">
    <w:panose1 w:val="00000000000000000000"/>
    <w:charset w:val="EE"/>
    <w:family w:val="auto"/>
    <w:pitch w:val="variable"/>
    <w:sig w:usb0="E00002EF" w:usb1="5000205B" w:usb2="0000002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6719"/>
      <w:docPartObj>
        <w:docPartGallery w:val="Page Numbers (Bottom of Page)"/>
        <w:docPartUnique/>
      </w:docPartObj>
    </w:sdtPr>
    <w:sdtEndPr/>
    <w:sdtContent>
      <w:p w14:paraId="19A93FF8" w14:textId="77777777" w:rsidR="00AA1DDD" w:rsidRDefault="009F48D4">
        <w:pPr>
          <w:pStyle w:val="Stopka"/>
          <w:jc w:val="right"/>
        </w:pPr>
        <w:r>
          <w:fldChar w:fldCharType="begin"/>
        </w:r>
        <w:r w:rsidR="00D60334">
          <w:instrText xml:space="preserve"> PAGE   \* MERGEFORMAT </w:instrText>
        </w:r>
        <w:r>
          <w:fldChar w:fldCharType="separate"/>
        </w:r>
        <w:r w:rsidR="003D2389">
          <w:rPr>
            <w:noProof/>
          </w:rPr>
          <w:t>2</w:t>
        </w:r>
        <w:r>
          <w:rPr>
            <w:noProof/>
          </w:rPr>
          <w:fldChar w:fldCharType="end"/>
        </w:r>
      </w:p>
    </w:sdtContent>
  </w:sdt>
  <w:p w14:paraId="0D07C7B1" w14:textId="77777777" w:rsidR="003B77CA" w:rsidRDefault="003D2389" w:rsidP="001970BE">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8943B" w14:textId="77777777" w:rsidR="00880BD2" w:rsidRDefault="00880BD2">
      <w:pPr>
        <w:spacing w:before="0" w:after="0" w:line="240" w:lineRule="auto"/>
      </w:pPr>
      <w:r>
        <w:separator/>
      </w:r>
    </w:p>
  </w:footnote>
  <w:footnote w:type="continuationSeparator" w:id="0">
    <w:p w14:paraId="1AABF662" w14:textId="77777777" w:rsidR="00880BD2" w:rsidRDefault="00880BD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7A4"/>
    <w:multiLevelType w:val="hybridMultilevel"/>
    <w:tmpl w:val="6C9E6DA4"/>
    <w:lvl w:ilvl="0" w:tplc="25D60852">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1CA406CD"/>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D12795"/>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AA829A2"/>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BBB5215"/>
    <w:multiLevelType w:val="hybridMultilevel"/>
    <w:tmpl w:val="F2623C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6D547B5"/>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DD305CA"/>
    <w:multiLevelType w:val="hybridMultilevel"/>
    <w:tmpl w:val="C71ABD1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0460E3C"/>
    <w:multiLevelType w:val="hybridMultilevel"/>
    <w:tmpl w:val="FA589AB0"/>
    <w:lvl w:ilvl="0" w:tplc="8C60C9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2586309"/>
    <w:multiLevelType w:val="hybridMultilevel"/>
    <w:tmpl w:val="57CCA8F8"/>
    <w:lvl w:ilvl="0" w:tplc="5204B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62B2779"/>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55D07A3"/>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8CD0A11"/>
    <w:multiLevelType w:val="hybridMultilevel"/>
    <w:tmpl w:val="654EF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8B36330"/>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C23404F"/>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D78661C"/>
    <w:multiLevelType w:val="hybridMultilevel"/>
    <w:tmpl w:val="372AAF5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2"/>
  </w:num>
  <w:num w:numId="5">
    <w:abstractNumId w:val="7"/>
  </w:num>
  <w:num w:numId="6">
    <w:abstractNumId w:val="1"/>
  </w:num>
  <w:num w:numId="7">
    <w:abstractNumId w:val="13"/>
  </w:num>
  <w:num w:numId="8">
    <w:abstractNumId w:val="10"/>
  </w:num>
  <w:num w:numId="9">
    <w:abstractNumId w:val="9"/>
  </w:num>
  <w:num w:numId="10">
    <w:abstractNumId w:val="5"/>
  </w:num>
  <w:num w:numId="11">
    <w:abstractNumId w:val="3"/>
  </w:num>
  <w:num w:numId="12">
    <w:abstractNumId w:val="12"/>
  </w:num>
  <w:num w:numId="13">
    <w:abstractNumId w:val="6"/>
  </w:num>
  <w:num w:numId="14">
    <w:abstractNumId w:val="0"/>
  </w:num>
  <w:num w:numId="1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ntosz-PORT">
    <w15:presenceInfo w15:providerId="None" w15:userId="K.Antosz-PORT"/>
  </w15:person>
  <w15:person w15:author="Katarzyna Zajaczkowska">
    <w15:presenceInfo w15:providerId="AD" w15:userId="S-1-5-21-4235958535-123372957-4154801374-1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43"/>
    <w:rsid w:val="00000909"/>
    <w:rsid w:val="0000514C"/>
    <w:rsid w:val="00023269"/>
    <w:rsid w:val="000418B8"/>
    <w:rsid w:val="00042BA5"/>
    <w:rsid w:val="000456C1"/>
    <w:rsid w:val="000507A6"/>
    <w:rsid w:val="00054D0B"/>
    <w:rsid w:val="00061167"/>
    <w:rsid w:val="000618F3"/>
    <w:rsid w:val="0006668A"/>
    <w:rsid w:val="00073F3C"/>
    <w:rsid w:val="00075D7C"/>
    <w:rsid w:val="000826D2"/>
    <w:rsid w:val="00083FF7"/>
    <w:rsid w:val="000A0735"/>
    <w:rsid w:val="000A35D1"/>
    <w:rsid w:val="000B11C6"/>
    <w:rsid w:val="000B6766"/>
    <w:rsid w:val="000C047C"/>
    <w:rsid w:val="000C61D4"/>
    <w:rsid w:val="000D014F"/>
    <w:rsid w:val="000D0D74"/>
    <w:rsid w:val="000D46AA"/>
    <w:rsid w:val="000E1596"/>
    <w:rsid w:val="000F77DF"/>
    <w:rsid w:val="00101418"/>
    <w:rsid w:val="00103809"/>
    <w:rsid w:val="001043B8"/>
    <w:rsid w:val="001113ED"/>
    <w:rsid w:val="001121E8"/>
    <w:rsid w:val="00112942"/>
    <w:rsid w:val="0012281F"/>
    <w:rsid w:val="001318AA"/>
    <w:rsid w:val="001324A7"/>
    <w:rsid w:val="00146C39"/>
    <w:rsid w:val="00147660"/>
    <w:rsid w:val="00164233"/>
    <w:rsid w:val="00172A3C"/>
    <w:rsid w:val="00182F54"/>
    <w:rsid w:val="00183126"/>
    <w:rsid w:val="00193AD5"/>
    <w:rsid w:val="00195EF1"/>
    <w:rsid w:val="001D290B"/>
    <w:rsid w:val="001F19C9"/>
    <w:rsid w:val="00206BFD"/>
    <w:rsid w:val="00214C9B"/>
    <w:rsid w:val="00221917"/>
    <w:rsid w:val="00236370"/>
    <w:rsid w:val="00236F46"/>
    <w:rsid w:val="00237952"/>
    <w:rsid w:val="00237CBB"/>
    <w:rsid w:val="00242D2B"/>
    <w:rsid w:val="00284582"/>
    <w:rsid w:val="0028516F"/>
    <w:rsid w:val="00285E48"/>
    <w:rsid w:val="00287FA2"/>
    <w:rsid w:val="00297BCA"/>
    <w:rsid w:val="002A1C67"/>
    <w:rsid w:val="002A5394"/>
    <w:rsid w:val="002C4503"/>
    <w:rsid w:val="002C5D24"/>
    <w:rsid w:val="002D72E4"/>
    <w:rsid w:val="002E1F7C"/>
    <w:rsid w:val="002E55F3"/>
    <w:rsid w:val="002F2566"/>
    <w:rsid w:val="002F452B"/>
    <w:rsid w:val="00316F18"/>
    <w:rsid w:val="00317CF6"/>
    <w:rsid w:val="00331066"/>
    <w:rsid w:val="00341480"/>
    <w:rsid w:val="00364BEF"/>
    <w:rsid w:val="00366F08"/>
    <w:rsid w:val="0037216F"/>
    <w:rsid w:val="00383186"/>
    <w:rsid w:val="003A509D"/>
    <w:rsid w:val="003A660E"/>
    <w:rsid w:val="003B2C4B"/>
    <w:rsid w:val="003B51A3"/>
    <w:rsid w:val="003C4420"/>
    <w:rsid w:val="003D2389"/>
    <w:rsid w:val="003D3082"/>
    <w:rsid w:val="003D6CF0"/>
    <w:rsid w:val="003E715C"/>
    <w:rsid w:val="003F6176"/>
    <w:rsid w:val="004044C3"/>
    <w:rsid w:val="0041293E"/>
    <w:rsid w:val="00413C4C"/>
    <w:rsid w:val="004239B6"/>
    <w:rsid w:val="00424CFC"/>
    <w:rsid w:val="00427F24"/>
    <w:rsid w:val="004364F0"/>
    <w:rsid w:val="004401CC"/>
    <w:rsid w:val="00445923"/>
    <w:rsid w:val="00450A6B"/>
    <w:rsid w:val="004660AB"/>
    <w:rsid w:val="00471088"/>
    <w:rsid w:val="0047243E"/>
    <w:rsid w:val="00482B36"/>
    <w:rsid w:val="004852EF"/>
    <w:rsid w:val="004918C9"/>
    <w:rsid w:val="004A562F"/>
    <w:rsid w:val="004B2A67"/>
    <w:rsid w:val="004B758F"/>
    <w:rsid w:val="004D0840"/>
    <w:rsid w:val="004D3B8E"/>
    <w:rsid w:val="004D6035"/>
    <w:rsid w:val="004F2EE6"/>
    <w:rsid w:val="004F671B"/>
    <w:rsid w:val="00511774"/>
    <w:rsid w:val="00540BAA"/>
    <w:rsid w:val="00557190"/>
    <w:rsid w:val="00557606"/>
    <w:rsid w:val="00565011"/>
    <w:rsid w:val="00566B27"/>
    <w:rsid w:val="0057034D"/>
    <w:rsid w:val="00574FE4"/>
    <w:rsid w:val="00591C58"/>
    <w:rsid w:val="005A0CEE"/>
    <w:rsid w:val="005A0EB9"/>
    <w:rsid w:val="005B01CB"/>
    <w:rsid w:val="005B2DF3"/>
    <w:rsid w:val="005B46DE"/>
    <w:rsid w:val="005C2085"/>
    <w:rsid w:val="005D0F0F"/>
    <w:rsid w:val="005E2A55"/>
    <w:rsid w:val="005E4AA8"/>
    <w:rsid w:val="005F771A"/>
    <w:rsid w:val="006076DA"/>
    <w:rsid w:val="00620B58"/>
    <w:rsid w:val="006241F3"/>
    <w:rsid w:val="00641AE3"/>
    <w:rsid w:val="00643B23"/>
    <w:rsid w:val="0065006C"/>
    <w:rsid w:val="00664D2B"/>
    <w:rsid w:val="006749E6"/>
    <w:rsid w:val="00683E9A"/>
    <w:rsid w:val="00694289"/>
    <w:rsid w:val="006A04E2"/>
    <w:rsid w:val="006A49C3"/>
    <w:rsid w:val="006A4F67"/>
    <w:rsid w:val="006C1C83"/>
    <w:rsid w:val="006D0C60"/>
    <w:rsid w:val="006D550C"/>
    <w:rsid w:val="006E5D15"/>
    <w:rsid w:val="00705EA2"/>
    <w:rsid w:val="0071570D"/>
    <w:rsid w:val="007171A0"/>
    <w:rsid w:val="00727537"/>
    <w:rsid w:val="00736DEE"/>
    <w:rsid w:val="007441AB"/>
    <w:rsid w:val="0076004D"/>
    <w:rsid w:val="00765D85"/>
    <w:rsid w:val="00770AC6"/>
    <w:rsid w:val="00781806"/>
    <w:rsid w:val="0078296A"/>
    <w:rsid w:val="00790F33"/>
    <w:rsid w:val="00794E16"/>
    <w:rsid w:val="00796ED1"/>
    <w:rsid w:val="0079775F"/>
    <w:rsid w:val="007A1A45"/>
    <w:rsid w:val="007A4991"/>
    <w:rsid w:val="007A5919"/>
    <w:rsid w:val="007A6223"/>
    <w:rsid w:val="007B0777"/>
    <w:rsid w:val="007C09A4"/>
    <w:rsid w:val="007C2D60"/>
    <w:rsid w:val="007D5562"/>
    <w:rsid w:val="007E19CF"/>
    <w:rsid w:val="007E1B6A"/>
    <w:rsid w:val="007E2005"/>
    <w:rsid w:val="007F436F"/>
    <w:rsid w:val="007F53B4"/>
    <w:rsid w:val="007F7068"/>
    <w:rsid w:val="00801626"/>
    <w:rsid w:val="00806C8F"/>
    <w:rsid w:val="00811E6C"/>
    <w:rsid w:val="00815A7C"/>
    <w:rsid w:val="00816654"/>
    <w:rsid w:val="0082256E"/>
    <w:rsid w:val="00822FD0"/>
    <w:rsid w:val="00824F32"/>
    <w:rsid w:val="00830DEE"/>
    <w:rsid w:val="00833311"/>
    <w:rsid w:val="008346BF"/>
    <w:rsid w:val="0083548A"/>
    <w:rsid w:val="00836730"/>
    <w:rsid w:val="00844C2D"/>
    <w:rsid w:val="008550AE"/>
    <w:rsid w:val="00862DA4"/>
    <w:rsid w:val="00874CBA"/>
    <w:rsid w:val="00880BD2"/>
    <w:rsid w:val="008853B0"/>
    <w:rsid w:val="00894C11"/>
    <w:rsid w:val="0089563B"/>
    <w:rsid w:val="008A3058"/>
    <w:rsid w:val="008C54E3"/>
    <w:rsid w:val="008D1189"/>
    <w:rsid w:val="008D6A9D"/>
    <w:rsid w:val="008E19EC"/>
    <w:rsid w:val="008E7550"/>
    <w:rsid w:val="008F1F9D"/>
    <w:rsid w:val="008F53EF"/>
    <w:rsid w:val="009045CD"/>
    <w:rsid w:val="00905C09"/>
    <w:rsid w:val="00920B63"/>
    <w:rsid w:val="00924993"/>
    <w:rsid w:val="00942CB9"/>
    <w:rsid w:val="009434CF"/>
    <w:rsid w:val="00955487"/>
    <w:rsid w:val="0096088E"/>
    <w:rsid w:val="00967EEB"/>
    <w:rsid w:val="00972CF5"/>
    <w:rsid w:val="0097492D"/>
    <w:rsid w:val="00980042"/>
    <w:rsid w:val="009830F7"/>
    <w:rsid w:val="00987A48"/>
    <w:rsid w:val="00987F39"/>
    <w:rsid w:val="00990940"/>
    <w:rsid w:val="00997881"/>
    <w:rsid w:val="009B759F"/>
    <w:rsid w:val="009C4A08"/>
    <w:rsid w:val="009D0B5A"/>
    <w:rsid w:val="009D46BF"/>
    <w:rsid w:val="009D79A8"/>
    <w:rsid w:val="009E0DA8"/>
    <w:rsid w:val="009E3F84"/>
    <w:rsid w:val="009F1E16"/>
    <w:rsid w:val="009F48D4"/>
    <w:rsid w:val="00A00799"/>
    <w:rsid w:val="00A04E17"/>
    <w:rsid w:val="00A0657E"/>
    <w:rsid w:val="00A10CBE"/>
    <w:rsid w:val="00A1426E"/>
    <w:rsid w:val="00A17B74"/>
    <w:rsid w:val="00A211FF"/>
    <w:rsid w:val="00A22C56"/>
    <w:rsid w:val="00A264E6"/>
    <w:rsid w:val="00A313A3"/>
    <w:rsid w:val="00A445E8"/>
    <w:rsid w:val="00A47384"/>
    <w:rsid w:val="00A61108"/>
    <w:rsid w:val="00A66D65"/>
    <w:rsid w:val="00A85799"/>
    <w:rsid w:val="00A928D7"/>
    <w:rsid w:val="00AB656D"/>
    <w:rsid w:val="00AC2079"/>
    <w:rsid w:val="00AC4D90"/>
    <w:rsid w:val="00AD2756"/>
    <w:rsid w:val="00AD418A"/>
    <w:rsid w:val="00AF08E6"/>
    <w:rsid w:val="00B04A93"/>
    <w:rsid w:val="00B04BBB"/>
    <w:rsid w:val="00B10520"/>
    <w:rsid w:val="00B22204"/>
    <w:rsid w:val="00B262EE"/>
    <w:rsid w:val="00B31D14"/>
    <w:rsid w:val="00B32C7E"/>
    <w:rsid w:val="00B348DA"/>
    <w:rsid w:val="00B4297E"/>
    <w:rsid w:val="00B55166"/>
    <w:rsid w:val="00B71765"/>
    <w:rsid w:val="00B73754"/>
    <w:rsid w:val="00B74D21"/>
    <w:rsid w:val="00B83BEA"/>
    <w:rsid w:val="00B863BC"/>
    <w:rsid w:val="00BA1F0D"/>
    <w:rsid w:val="00BA765F"/>
    <w:rsid w:val="00BB0C5D"/>
    <w:rsid w:val="00BB7716"/>
    <w:rsid w:val="00BC172E"/>
    <w:rsid w:val="00BC516F"/>
    <w:rsid w:val="00BD60DA"/>
    <w:rsid w:val="00BE30E8"/>
    <w:rsid w:val="00C02708"/>
    <w:rsid w:val="00C10885"/>
    <w:rsid w:val="00C129A1"/>
    <w:rsid w:val="00C12BCB"/>
    <w:rsid w:val="00C1602E"/>
    <w:rsid w:val="00C21D1B"/>
    <w:rsid w:val="00C335D0"/>
    <w:rsid w:val="00C4621B"/>
    <w:rsid w:val="00C46855"/>
    <w:rsid w:val="00C47254"/>
    <w:rsid w:val="00C4781F"/>
    <w:rsid w:val="00C50CE7"/>
    <w:rsid w:val="00C520F4"/>
    <w:rsid w:val="00C63ACA"/>
    <w:rsid w:val="00C645B8"/>
    <w:rsid w:val="00C65779"/>
    <w:rsid w:val="00C9079F"/>
    <w:rsid w:val="00C936F6"/>
    <w:rsid w:val="00CA56AE"/>
    <w:rsid w:val="00CA6916"/>
    <w:rsid w:val="00CC04D7"/>
    <w:rsid w:val="00CC0FDD"/>
    <w:rsid w:val="00CC11C8"/>
    <w:rsid w:val="00CC482D"/>
    <w:rsid w:val="00CC51EA"/>
    <w:rsid w:val="00CC52E7"/>
    <w:rsid w:val="00CC6F28"/>
    <w:rsid w:val="00CD46DF"/>
    <w:rsid w:val="00CF0ADF"/>
    <w:rsid w:val="00D023FA"/>
    <w:rsid w:val="00D067D7"/>
    <w:rsid w:val="00D1207A"/>
    <w:rsid w:val="00D15D63"/>
    <w:rsid w:val="00D22DDF"/>
    <w:rsid w:val="00D2452E"/>
    <w:rsid w:val="00D271EE"/>
    <w:rsid w:val="00D3534F"/>
    <w:rsid w:val="00D474DB"/>
    <w:rsid w:val="00D56E6F"/>
    <w:rsid w:val="00D60334"/>
    <w:rsid w:val="00D76B03"/>
    <w:rsid w:val="00D778AB"/>
    <w:rsid w:val="00D80F8A"/>
    <w:rsid w:val="00D84CA4"/>
    <w:rsid w:val="00D879AF"/>
    <w:rsid w:val="00DB3CB8"/>
    <w:rsid w:val="00DB7325"/>
    <w:rsid w:val="00DC583A"/>
    <w:rsid w:val="00DD2DFA"/>
    <w:rsid w:val="00DD791F"/>
    <w:rsid w:val="00DE40E3"/>
    <w:rsid w:val="00DE6E97"/>
    <w:rsid w:val="00DF4BC5"/>
    <w:rsid w:val="00DF57BF"/>
    <w:rsid w:val="00E1138F"/>
    <w:rsid w:val="00E25217"/>
    <w:rsid w:val="00E33855"/>
    <w:rsid w:val="00E53553"/>
    <w:rsid w:val="00E53742"/>
    <w:rsid w:val="00E54FE2"/>
    <w:rsid w:val="00E65BD7"/>
    <w:rsid w:val="00E7373B"/>
    <w:rsid w:val="00E8171C"/>
    <w:rsid w:val="00E87041"/>
    <w:rsid w:val="00E90243"/>
    <w:rsid w:val="00ED060B"/>
    <w:rsid w:val="00ED2BFA"/>
    <w:rsid w:val="00ED43D9"/>
    <w:rsid w:val="00ED51D2"/>
    <w:rsid w:val="00EE7249"/>
    <w:rsid w:val="00EE78F6"/>
    <w:rsid w:val="00EF4580"/>
    <w:rsid w:val="00F17F6E"/>
    <w:rsid w:val="00F23A4C"/>
    <w:rsid w:val="00F25E6B"/>
    <w:rsid w:val="00F344A3"/>
    <w:rsid w:val="00F36221"/>
    <w:rsid w:val="00F54C4C"/>
    <w:rsid w:val="00F55D3A"/>
    <w:rsid w:val="00F57658"/>
    <w:rsid w:val="00F6151B"/>
    <w:rsid w:val="00F6328A"/>
    <w:rsid w:val="00F80B03"/>
    <w:rsid w:val="00F83938"/>
    <w:rsid w:val="00FA2EE7"/>
    <w:rsid w:val="00FB4CE9"/>
    <w:rsid w:val="00FB7451"/>
    <w:rsid w:val="00FC1B83"/>
    <w:rsid w:val="00FC7C11"/>
    <w:rsid w:val="00FD293A"/>
    <w:rsid w:val="00FD6CBB"/>
    <w:rsid w:val="00FE439F"/>
    <w:rsid w:val="00FF483C"/>
    <w:rsid w:val="00FF64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13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83A"/>
    <w:pPr>
      <w:spacing w:before="120" w:after="12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03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334"/>
    <w:rPr>
      <w:rFonts w:ascii="Times New Roman" w:hAnsi="Times New Roman"/>
      <w:sz w:val="24"/>
    </w:rPr>
  </w:style>
  <w:style w:type="paragraph" w:styleId="Stopka">
    <w:name w:val="footer"/>
    <w:basedOn w:val="Normalny"/>
    <w:link w:val="StopkaZnak"/>
    <w:uiPriority w:val="99"/>
    <w:unhideWhenUsed/>
    <w:rsid w:val="00D603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334"/>
    <w:rPr>
      <w:rFonts w:ascii="Times New Roman" w:hAnsi="Times New Roman"/>
      <w:sz w:val="24"/>
    </w:rPr>
  </w:style>
  <w:style w:type="table" w:styleId="Tabela-Siatka">
    <w:name w:val="Table Grid"/>
    <w:basedOn w:val="Standardowy"/>
    <w:uiPriority w:val="59"/>
    <w:rsid w:val="00D60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60334"/>
    <w:pPr>
      <w:spacing w:before="0" w:after="0" w:line="240" w:lineRule="auto"/>
      <w:ind w:left="720"/>
      <w:contextualSpacing/>
    </w:pPr>
    <w:rPr>
      <w:rFonts w:eastAsia="Times New Roman" w:cs="Times New Roman"/>
      <w:sz w:val="20"/>
      <w:szCs w:val="20"/>
    </w:rPr>
  </w:style>
  <w:style w:type="character" w:styleId="Odwoaniedokomentarza">
    <w:name w:val="annotation reference"/>
    <w:basedOn w:val="Domylnaczcionkaakapitu"/>
    <w:uiPriority w:val="99"/>
    <w:semiHidden/>
    <w:unhideWhenUsed/>
    <w:rsid w:val="000D014F"/>
    <w:rPr>
      <w:sz w:val="16"/>
      <w:szCs w:val="16"/>
    </w:rPr>
  </w:style>
  <w:style w:type="paragraph" w:styleId="Tekstkomentarza">
    <w:name w:val="annotation text"/>
    <w:basedOn w:val="Normalny"/>
    <w:link w:val="TekstkomentarzaZnak"/>
    <w:uiPriority w:val="99"/>
    <w:unhideWhenUsed/>
    <w:qFormat/>
    <w:rsid w:val="000D01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014F"/>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D014F"/>
    <w:rPr>
      <w:b/>
      <w:bCs/>
    </w:rPr>
  </w:style>
  <w:style w:type="character" w:customStyle="1" w:styleId="TematkomentarzaZnak">
    <w:name w:val="Temat komentarza Znak"/>
    <w:basedOn w:val="TekstkomentarzaZnak"/>
    <w:link w:val="Tematkomentarza"/>
    <w:uiPriority w:val="99"/>
    <w:semiHidden/>
    <w:rsid w:val="000D014F"/>
    <w:rPr>
      <w:rFonts w:ascii="Times New Roman" w:hAnsi="Times New Roman"/>
      <w:b/>
      <w:bCs/>
      <w:sz w:val="20"/>
      <w:szCs w:val="20"/>
    </w:rPr>
  </w:style>
  <w:style w:type="paragraph" w:styleId="Tekstdymka">
    <w:name w:val="Balloon Text"/>
    <w:basedOn w:val="Normalny"/>
    <w:link w:val="TekstdymkaZnak"/>
    <w:uiPriority w:val="99"/>
    <w:semiHidden/>
    <w:unhideWhenUsed/>
    <w:rsid w:val="000D014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014F"/>
    <w:rPr>
      <w:rFonts w:ascii="Tahoma" w:hAnsi="Tahoma" w:cs="Tahoma"/>
      <w:sz w:val="16"/>
      <w:szCs w:val="16"/>
    </w:rPr>
  </w:style>
  <w:style w:type="paragraph" w:customStyle="1" w:styleId="pkt">
    <w:name w:val="pkt"/>
    <w:basedOn w:val="Normalny"/>
    <w:rsid w:val="00ED43D9"/>
    <w:pPr>
      <w:spacing w:before="60" w:after="60" w:line="240" w:lineRule="auto"/>
      <w:ind w:left="851" w:hanging="295"/>
      <w:jc w:val="both"/>
    </w:pPr>
    <w:rPr>
      <w:rFonts w:eastAsia="Times New Roman" w:cs="Times New Roman"/>
      <w:szCs w:val="24"/>
      <w:lang w:eastAsia="pl-PL"/>
    </w:rPr>
  </w:style>
  <w:style w:type="paragraph" w:customStyle="1" w:styleId="paragraph">
    <w:name w:val="paragraph"/>
    <w:basedOn w:val="Normalny"/>
    <w:rsid w:val="008C54E3"/>
    <w:pPr>
      <w:spacing w:before="100" w:beforeAutospacing="1" w:after="100" w:afterAutospacing="1" w:line="240" w:lineRule="auto"/>
    </w:pPr>
    <w:rPr>
      <w:rFonts w:eastAsia="Times New Roman" w:cs="Times New Roman"/>
      <w:szCs w:val="24"/>
      <w:lang w:eastAsia="pl-PL"/>
    </w:rPr>
  </w:style>
  <w:style w:type="character" w:customStyle="1" w:styleId="normaltextrun">
    <w:name w:val="normaltextrun"/>
    <w:basedOn w:val="Domylnaczcionkaakapitu"/>
    <w:rsid w:val="008C54E3"/>
  </w:style>
  <w:style w:type="character" w:customStyle="1" w:styleId="eop">
    <w:name w:val="eop"/>
    <w:basedOn w:val="Domylnaczcionkaakapitu"/>
    <w:rsid w:val="008C54E3"/>
  </w:style>
  <w:style w:type="character" w:customStyle="1" w:styleId="spellingerror">
    <w:name w:val="spellingerror"/>
    <w:basedOn w:val="Domylnaczcionkaakapitu"/>
    <w:rsid w:val="008C54E3"/>
  </w:style>
  <w:style w:type="paragraph" w:styleId="Tekstpodstawowy">
    <w:name w:val="Body Text"/>
    <w:basedOn w:val="Normalny"/>
    <w:link w:val="TekstpodstawowyZnak"/>
    <w:rsid w:val="00FB4CE9"/>
    <w:pPr>
      <w:spacing w:before="0" w:after="140" w:line="276" w:lineRule="auto"/>
    </w:pPr>
    <w:rPr>
      <w:rFonts w:ascii="Tahoma" w:eastAsia="Calibri" w:hAnsi="Tahoma" w:cs="Tahoma"/>
      <w:color w:val="808284"/>
      <w:sz w:val="22"/>
      <w:lang w:eastAsia="zh-CN"/>
    </w:rPr>
  </w:style>
  <w:style w:type="character" w:customStyle="1" w:styleId="TekstpodstawowyZnak">
    <w:name w:val="Tekst podstawowy Znak"/>
    <w:basedOn w:val="Domylnaczcionkaakapitu"/>
    <w:link w:val="Tekstpodstawowy"/>
    <w:rsid w:val="00FB4CE9"/>
    <w:rPr>
      <w:rFonts w:ascii="Tahoma" w:eastAsia="Calibri" w:hAnsi="Tahoma" w:cs="Tahoma"/>
      <w:color w:val="808284"/>
      <w:lang w:eastAsia="zh-CN"/>
    </w:rPr>
  </w:style>
  <w:style w:type="character" w:styleId="Hipercze">
    <w:name w:val="Hyperlink"/>
    <w:basedOn w:val="Domylnaczcionkaakapitu"/>
    <w:uiPriority w:val="99"/>
    <w:unhideWhenUsed/>
    <w:rsid w:val="00FB4CE9"/>
    <w:rPr>
      <w:color w:val="0000FF" w:themeColor="hyperlink"/>
      <w:u w:val="single"/>
    </w:rPr>
  </w:style>
  <w:style w:type="paragraph" w:customStyle="1" w:styleId="Default">
    <w:name w:val="Default"/>
    <w:rsid w:val="00BC172E"/>
    <w:pPr>
      <w:autoSpaceDE w:val="0"/>
      <w:autoSpaceDN w:val="0"/>
      <w:adjustRightInd w:val="0"/>
      <w:spacing w:after="0" w:line="240" w:lineRule="auto"/>
    </w:pPr>
    <w:rPr>
      <w:rFonts w:ascii="Arial" w:eastAsia="Calibri"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83A"/>
    <w:pPr>
      <w:spacing w:before="120" w:after="12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03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334"/>
    <w:rPr>
      <w:rFonts w:ascii="Times New Roman" w:hAnsi="Times New Roman"/>
      <w:sz w:val="24"/>
    </w:rPr>
  </w:style>
  <w:style w:type="paragraph" w:styleId="Stopka">
    <w:name w:val="footer"/>
    <w:basedOn w:val="Normalny"/>
    <w:link w:val="StopkaZnak"/>
    <w:uiPriority w:val="99"/>
    <w:unhideWhenUsed/>
    <w:rsid w:val="00D603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334"/>
    <w:rPr>
      <w:rFonts w:ascii="Times New Roman" w:hAnsi="Times New Roman"/>
      <w:sz w:val="24"/>
    </w:rPr>
  </w:style>
  <w:style w:type="table" w:styleId="Tabela-Siatka">
    <w:name w:val="Table Grid"/>
    <w:basedOn w:val="Standardowy"/>
    <w:uiPriority w:val="59"/>
    <w:rsid w:val="00D60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60334"/>
    <w:pPr>
      <w:spacing w:before="0" w:after="0" w:line="240" w:lineRule="auto"/>
      <w:ind w:left="720"/>
      <w:contextualSpacing/>
    </w:pPr>
    <w:rPr>
      <w:rFonts w:eastAsia="Times New Roman" w:cs="Times New Roman"/>
      <w:sz w:val="20"/>
      <w:szCs w:val="20"/>
    </w:rPr>
  </w:style>
  <w:style w:type="character" w:styleId="Odwoaniedokomentarza">
    <w:name w:val="annotation reference"/>
    <w:basedOn w:val="Domylnaczcionkaakapitu"/>
    <w:uiPriority w:val="99"/>
    <w:semiHidden/>
    <w:unhideWhenUsed/>
    <w:rsid w:val="000D014F"/>
    <w:rPr>
      <w:sz w:val="16"/>
      <w:szCs w:val="16"/>
    </w:rPr>
  </w:style>
  <w:style w:type="paragraph" w:styleId="Tekstkomentarza">
    <w:name w:val="annotation text"/>
    <w:basedOn w:val="Normalny"/>
    <w:link w:val="TekstkomentarzaZnak"/>
    <w:uiPriority w:val="99"/>
    <w:unhideWhenUsed/>
    <w:qFormat/>
    <w:rsid w:val="000D01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014F"/>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D014F"/>
    <w:rPr>
      <w:b/>
      <w:bCs/>
    </w:rPr>
  </w:style>
  <w:style w:type="character" w:customStyle="1" w:styleId="TematkomentarzaZnak">
    <w:name w:val="Temat komentarza Znak"/>
    <w:basedOn w:val="TekstkomentarzaZnak"/>
    <w:link w:val="Tematkomentarza"/>
    <w:uiPriority w:val="99"/>
    <w:semiHidden/>
    <w:rsid w:val="000D014F"/>
    <w:rPr>
      <w:rFonts w:ascii="Times New Roman" w:hAnsi="Times New Roman"/>
      <w:b/>
      <w:bCs/>
      <w:sz w:val="20"/>
      <w:szCs w:val="20"/>
    </w:rPr>
  </w:style>
  <w:style w:type="paragraph" w:styleId="Tekstdymka">
    <w:name w:val="Balloon Text"/>
    <w:basedOn w:val="Normalny"/>
    <w:link w:val="TekstdymkaZnak"/>
    <w:uiPriority w:val="99"/>
    <w:semiHidden/>
    <w:unhideWhenUsed/>
    <w:rsid w:val="000D014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014F"/>
    <w:rPr>
      <w:rFonts w:ascii="Tahoma" w:hAnsi="Tahoma" w:cs="Tahoma"/>
      <w:sz w:val="16"/>
      <w:szCs w:val="16"/>
    </w:rPr>
  </w:style>
  <w:style w:type="paragraph" w:customStyle="1" w:styleId="pkt">
    <w:name w:val="pkt"/>
    <w:basedOn w:val="Normalny"/>
    <w:rsid w:val="00ED43D9"/>
    <w:pPr>
      <w:spacing w:before="60" w:after="60" w:line="240" w:lineRule="auto"/>
      <w:ind w:left="851" w:hanging="295"/>
      <w:jc w:val="both"/>
    </w:pPr>
    <w:rPr>
      <w:rFonts w:eastAsia="Times New Roman" w:cs="Times New Roman"/>
      <w:szCs w:val="24"/>
      <w:lang w:eastAsia="pl-PL"/>
    </w:rPr>
  </w:style>
  <w:style w:type="paragraph" w:customStyle="1" w:styleId="paragraph">
    <w:name w:val="paragraph"/>
    <w:basedOn w:val="Normalny"/>
    <w:rsid w:val="008C54E3"/>
    <w:pPr>
      <w:spacing w:before="100" w:beforeAutospacing="1" w:after="100" w:afterAutospacing="1" w:line="240" w:lineRule="auto"/>
    </w:pPr>
    <w:rPr>
      <w:rFonts w:eastAsia="Times New Roman" w:cs="Times New Roman"/>
      <w:szCs w:val="24"/>
      <w:lang w:eastAsia="pl-PL"/>
    </w:rPr>
  </w:style>
  <w:style w:type="character" w:customStyle="1" w:styleId="normaltextrun">
    <w:name w:val="normaltextrun"/>
    <w:basedOn w:val="Domylnaczcionkaakapitu"/>
    <w:rsid w:val="008C54E3"/>
  </w:style>
  <w:style w:type="character" w:customStyle="1" w:styleId="eop">
    <w:name w:val="eop"/>
    <w:basedOn w:val="Domylnaczcionkaakapitu"/>
    <w:rsid w:val="008C54E3"/>
  </w:style>
  <w:style w:type="character" w:customStyle="1" w:styleId="spellingerror">
    <w:name w:val="spellingerror"/>
    <w:basedOn w:val="Domylnaczcionkaakapitu"/>
    <w:rsid w:val="008C54E3"/>
  </w:style>
  <w:style w:type="paragraph" w:styleId="Tekstpodstawowy">
    <w:name w:val="Body Text"/>
    <w:basedOn w:val="Normalny"/>
    <w:link w:val="TekstpodstawowyZnak"/>
    <w:rsid w:val="00FB4CE9"/>
    <w:pPr>
      <w:spacing w:before="0" w:after="140" w:line="276" w:lineRule="auto"/>
    </w:pPr>
    <w:rPr>
      <w:rFonts w:ascii="Tahoma" w:eastAsia="Calibri" w:hAnsi="Tahoma" w:cs="Tahoma"/>
      <w:color w:val="808284"/>
      <w:sz w:val="22"/>
      <w:lang w:eastAsia="zh-CN"/>
    </w:rPr>
  </w:style>
  <w:style w:type="character" w:customStyle="1" w:styleId="TekstpodstawowyZnak">
    <w:name w:val="Tekst podstawowy Znak"/>
    <w:basedOn w:val="Domylnaczcionkaakapitu"/>
    <w:link w:val="Tekstpodstawowy"/>
    <w:rsid w:val="00FB4CE9"/>
    <w:rPr>
      <w:rFonts w:ascii="Tahoma" w:eastAsia="Calibri" w:hAnsi="Tahoma" w:cs="Tahoma"/>
      <w:color w:val="808284"/>
      <w:lang w:eastAsia="zh-CN"/>
    </w:rPr>
  </w:style>
  <w:style w:type="character" w:styleId="Hipercze">
    <w:name w:val="Hyperlink"/>
    <w:basedOn w:val="Domylnaczcionkaakapitu"/>
    <w:uiPriority w:val="99"/>
    <w:unhideWhenUsed/>
    <w:rsid w:val="00FB4CE9"/>
    <w:rPr>
      <w:color w:val="0000FF" w:themeColor="hyperlink"/>
      <w:u w:val="single"/>
    </w:rPr>
  </w:style>
  <w:style w:type="paragraph" w:customStyle="1" w:styleId="Default">
    <w:name w:val="Default"/>
    <w:rsid w:val="00BC172E"/>
    <w:pPr>
      <w:autoSpaceDE w:val="0"/>
      <w:autoSpaceDN w:val="0"/>
      <w:adjustRightInd w:val="0"/>
      <w:spacing w:after="0" w:line="240" w:lineRule="auto"/>
    </w:pPr>
    <w:rPr>
      <w:rFonts w:ascii="Arial" w:eastAsia="Calibri"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983436">
      <w:bodyDiv w:val="1"/>
      <w:marLeft w:val="0"/>
      <w:marRight w:val="0"/>
      <w:marTop w:val="0"/>
      <w:marBottom w:val="0"/>
      <w:divBdr>
        <w:top w:val="none" w:sz="0" w:space="0" w:color="auto"/>
        <w:left w:val="none" w:sz="0" w:space="0" w:color="auto"/>
        <w:bottom w:val="none" w:sz="0" w:space="0" w:color="auto"/>
        <w:right w:val="none" w:sz="0" w:space="0" w:color="auto"/>
      </w:divBdr>
    </w:div>
    <w:div w:id="21057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C05E4-D9AF-4ABC-A7EF-A863F24E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2</Pages>
  <Words>792</Words>
  <Characters>4754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Zajaczkowska</dc:creator>
  <cp:lastModifiedBy>eit</cp:lastModifiedBy>
  <cp:revision>26</cp:revision>
  <cp:lastPrinted>2018-10-09T13:34:00Z</cp:lastPrinted>
  <dcterms:created xsi:type="dcterms:W3CDTF">2020-06-04T10:45:00Z</dcterms:created>
  <dcterms:modified xsi:type="dcterms:W3CDTF">2020-08-07T10:44:00Z</dcterms:modified>
</cp:coreProperties>
</file>