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DC322" w14:textId="0012B74C" w:rsidR="005B11A4" w:rsidRPr="00245BF4" w:rsidRDefault="00DA686F" w:rsidP="005B11A4">
      <w:pPr>
        <w:spacing w:after="0" w:line="276" w:lineRule="auto"/>
        <w:jc w:val="right"/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 xml:space="preserve">Załącznik nr </w:t>
      </w:r>
      <w:r w:rsidR="003C0CEE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>4</w:t>
      </w:r>
      <w:bookmarkStart w:id="0" w:name="_GoBack"/>
      <w:bookmarkEnd w:id="0"/>
      <w:r w:rsidR="005B11A4" w:rsidRPr="00245BF4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 xml:space="preserve"> do umowy </w:t>
      </w:r>
    </w:p>
    <w:p w14:paraId="29B3AC6B" w14:textId="77777777" w:rsidR="005B11A4" w:rsidRPr="00245BF4" w:rsidRDefault="005B11A4" w:rsidP="005B11A4">
      <w:p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6CEA6022" w14:textId="77777777" w:rsidR="005B11A4" w:rsidRPr="00245BF4" w:rsidRDefault="005B11A4" w:rsidP="005B11A4">
      <w:p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7676DB54" w14:textId="77777777" w:rsidR="005B11A4" w:rsidRPr="00015949" w:rsidRDefault="005B11A4" w:rsidP="005B11A4">
      <w:pPr>
        <w:spacing w:after="0" w:line="276" w:lineRule="auto"/>
        <w:jc w:val="center"/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</w:pPr>
      <w:r w:rsidRPr="00015949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>Warunki prowadzenia prac przez firmy zewnętrzne</w:t>
      </w:r>
    </w:p>
    <w:p w14:paraId="48C923C5" w14:textId="77777777" w:rsidR="005B11A4" w:rsidRPr="00245BF4" w:rsidRDefault="0098402C" w:rsidP="00015949">
      <w:pPr>
        <w:spacing w:after="0" w:line="276" w:lineRule="auto"/>
        <w:jc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w obiektach </w:t>
      </w:r>
      <w:r w:rsidR="00015949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Sieci Badawczej ŁUKASIEWICZ - </w:t>
      </w: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PORT Polskiego Ośrodka</w:t>
      </w:r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Rozwoju Technologii zwanego dalej PORT</w:t>
      </w:r>
    </w:p>
    <w:p w14:paraId="676E18F3" w14:textId="77777777" w:rsidR="005B11A4" w:rsidRPr="00245BF4" w:rsidRDefault="005B11A4" w:rsidP="005B11A4">
      <w:pPr>
        <w:spacing w:after="120" w:line="276" w:lineRule="auto"/>
        <w:jc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obowiązujące </w:t>
      </w:r>
      <w:r w:rsidR="0098402C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od dnia 15.05.2018</w:t>
      </w: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r.</w:t>
      </w:r>
    </w:p>
    <w:p w14:paraId="05C0210F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36C0FCD0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Dopuszcza się zgłoszenie prac mailem na adres: </w:t>
      </w:r>
      <w:hyperlink r:id="rId9" w:history="1">
        <w:r w:rsidRPr="00245BF4">
          <w:rPr>
            <w:rFonts w:asciiTheme="majorHAnsi" w:eastAsia="Calibri" w:hAnsiTheme="majorHAnsi" w:cs="Roboto Lt"/>
            <w:color w:val="2F5C99"/>
            <w:spacing w:val="0"/>
            <w:szCs w:val="20"/>
            <w:u w:val="single"/>
            <w:lang w:eastAsia="pl-PL"/>
          </w:rPr>
          <w:t>imię.nazwisko@port.org.pl</w:t>
        </w:r>
      </w:hyperlink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i </w:t>
      </w:r>
      <w:hyperlink r:id="rId10" w:history="1">
        <w:r w:rsidRPr="00245BF4">
          <w:rPr>
            <w:rFonts w:asciiTheme="majorHAnsi" w:eastAsia="Calibri" w:hAnsiTheme="majorHAnsi" w:cs="Roboto Lt"/>
            <w:color w:val="2F5C99"/>
            <w:spacing w:val="0"/>
            <w:szCs w:val="20"/>
            <w:u w:val="single"/>
            <w:lang w:eastAsia="pl-PL"/>
          </w:rPr>
          <w:t>infrastruktura@port.org.pl</w:t>
        </w:r>
      </w:hyperlink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. Zgłoszenie mailem nie zwalnia zgłaszającego </w:t>
      </w:r>
      <w:r w:rsidR="008C6799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br/>
      </w: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z konieczności uzyskania zatwierdzenia zgłoszenia prac. </w:t>
      </w:r>
    </w:p>
    <w:p w14:paraId="24AF9287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Wszelkie prace odbywają się w godzinach 8:00-16:00. </w:t>
      </w:r>
    </w:p>
    <w:p w14:paraId="7E950C25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Pr="00245BF4">
          <w:rPr>
            <w:rFonts w:asciiTheme="majorHAnsi" w:eastAsia="Calibri" w:hAnsiTheme="majorHAnsi" w:cs="Roboto Lt"/>
            <w:color w:val="000000"/>
            <w:spacing w:val="0"/>
            <w:szCs w:val="20"/>
            <w:lang w:eastAsia="pl-PL"/>
          </w:rPr>
          <w:t>imię.nazwisko@port.org.pl</w:t>
        </w:r>
      </w:hyperlink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oraz </w:t>
      </w:r>
      <w:hyperlink r:id="rId12" w:history="1">
        <w:r w:rsidRPr="00245BF4">
          <w:rPr>
            <w:rFonts w:asciiTheme="majorHAnsi" w:eastAsia="Calibri" w:hAnsiTheme="majorHAnsi" w:cs="Roboto Lt"/>
            <w:color w:val="000000"/>
            <w:spacing w:val="0"/>
            <w:szCs w:val="20"/>
            <w:lang w:eastAsia="pl-PL"/>
          </w:rPr>
          <w:t>infrastruktura@port.org.pl</w:t>
        </w:r>
      </w:hyperlink>
    </w:p>
    <w:p w14:paraId="36FFF61B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Prawidłowe zgłoszenie prac obowiązkowo musi zawierać następujące informacje:</w:t>
      </w:r>
    </w:p>
    <w:p w14:paraId="14913DA8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Imiona i nazwiska pracowników</w:t>
      </w:r>
    </w:p>
    <w:p w14:paraId="22F71353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Funkcje pracowników</w:t>
      </w:r>
    </w:p>
    <w:p w14:paraId="7BAD20F4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Nr i seria aktualnego dowodu tożsamości pracowników i kierownika robót </w:t>
      </w:r>
    </w:p>
    <w:p w14:paraId="3BD62D9F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Rodzaj wykonywanych prac</w:t>
      </w:r>
    </w:p>
    <w:p w14:paraId="22A105B4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Imię i nazwisko, nr telefonu osoby nadzorującej prace</w:t>
      </w:r>
    </w:p>
    <w:p w14:paraId="1664952C" w14:textId="77777777" w:rsidR="005B11A4" w:rsidRPr="00245BF4" w:rsidRDefault="005B11A4" w:rsidP="005B11A4">
      <w:pPr>
        <w:numPr>
          <w:ilvl w:val="0"/>
          <w:numId w:val="12"/>
        </w:numPr>
        <w:spacing w:after="0" w:line="276" w:lineRule="auto"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Dokładny termin wykonywania prac</w:t>
      </w:r>
    </w:p>
    <w:p w14:paraId="2BBB771A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51D4EA2D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Dopuszczane dowody tożsamości to aktualny dowód, paszport, prawo jazdy.</w:t>
      </w:r>
    </w:p>
    <w:p w14:paraId="70288FFE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5F2906B2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Osoby niezgłoszone prawidłowo nie zostaną dopuszczone do wykonywania jakichkolwiek prac.</w:t>
      </w:r>
    </w:p>
    <w:p w14:paraId="43F2CB95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W czasie wykonywania prac obowiązuje całkowity zakaz palenia.</w:t>
      </w:r>
    </w:p>
    <w:p w14:paraId="5478E2B4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lastRenderedPageBreak/>
        <w:t>W czasie wykonania prac pracownicy firmy zewnętrznej zobowiązani są do przestrzegania przepisów BHP i ppoż.</w:t>
      </w:r>
    </w:p>
    <w:p w14:paraId="3C9DE97C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11130893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223CB0AB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0D524B9E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292BA86B" w14:textId="77777777" w:rsidR="005B11A4" w:rsidRPr="00245BF4" w:rsidRDefault="005B11A4" w:rsidP="008C6799">
      <w:pPr>
        <w:numPr>
          <w:ilvl w:val="0"/>
          <w:numId w:val="11"/>
        </w:numPr>
        <w:spacing w:after="0" w:line="276" w:lineRule="auto"/>
        <w:ind w:left="426" w:hanging="426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Firma zewnętrzna oświadcza, że posiada kwalifikacje do wykonania prac. </w:t>
      </w:r>
    </w:p>
    <w:p w14:paraId="0AE8D74F" w14:textId="77777777" w:rsidR="005B11A4" w:rsidRPr="00245BF4" w:rsidRDefault="005B11A4" w:rsidP="008C67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21989B49" w14:textId="77777777" w:rsidR="005B11A4" w:rsidRPr="00245BF4" w:rsidRDefault="005B11A4" w:rsidP="008C679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="008C6799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br/>
      </w: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i organizacyjnych uzyskanych w związku z realizacją zamówienia, niezależnie od formy uzyskania tych informacji oraz ich źródła. </w:t>
      </w:r>
    </w:p>
    <w:p w14:paraId="768A1216" w14:textId="77777777" w:rsidR="005B11A4" w:rsidRPr="00245BF4" w:rsidRDefault="005B11A4" w:rsidP="0098402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Ochrona danych osobowych:</w:t>
      </w:r>
    </w:p>
    <w:p w14:paraId="29E4DCA4" w14:textId="15F9F994" w:rsidR="005B11A4" w:rsidRPr="00245BF4" w:rsidRDefault="00F1028C" w:rsidP="0098402C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Sieć Badawcza Łukasiewicz – PORT Polski Ośrodek Rozwoju Technologii </w:t>
      </w:r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rodo</w:t>
      </w:r>
      <w:proofErr w:type="spellEnd"/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). </w:t>
      </w: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PORT</w:t>
      </w: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</w:t>
      </w:r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dokłada najwyższych starań w celu ochrony informacji i danych osobowych, które gromadzi. </w:t>
      </w: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PORT</w:t>
      </w:r>
      <w:r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</w:t>
      </w:r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zapewnia odpowiednią administracyjną, techniczną i fizyczną ochronę danych osobowych przed przypadkowym, bezprawnym lub nieupoważnionym uszkodzeniem, utratą, modyfikacjami, dostępem, ujawnieniem lub ich wykorzystaniem. </w:t>
      </w:r>
      <w:r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PORT</w:t>
      </w:r>
      <w:r w:rsidRPr="00245BF4" w:rsidDel="00F1028C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 xml:space="preserve"> </w:t>
      </w:r>
      <w:r w:rsidR="005B11A4" w:rsidRPr="00245BF4"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4BF142CA" w14:textId="77777777" w:rsidR="005B11A4" w:rsidRPr="00245BF4" w:rsidRDefault="005B11A4" w:rsidP="005B11A4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ind w:left="1080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14:paraId="5C1BD5E7" w14:textId="535AF954" w:rsidR="00ED7972" w:rsidRPr="00245BF4" w:rsidRDefault="005B11A4" w:rsidP="0068701E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Theme="majorHAnsi" w:hAnsiTheme="majorHAnsi"/>
          <w:szCs w:val="20"/>
        </w:rPr>
      </w:pPr>
      <w:r w:rsidRPr="00142471">
        <w:rPr>
          <w:rFonts w:asciiTheme="majorHAnsi" w:eastAsia="Calibri" w:hAnsiTheme="majorHAnsi" w:cs="Roboto Lt"/>
          <w:b/>
          <w:color w:val="000000"/>
          <w:spacing w:val="0"/>
          <w:szCs w:val="20"/>
          <w:lang w:eastAsia="pl-PL"/>
        </w:rPr>
        <w:t>ZAMAWIAJĄCY:                                                WYKONAWCA:</w:t>
      </w:r>
    </w:p>
    <w:sectPr w:rsidR="00ED7972" w:rsidRPr="00245BF4" w:rsidSect="00DA52A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D1EAF" w14:textId="77777777" w:rsidR="00207867" w:rsidRDefault="00207867" w:rsidP="006747BD">
      <w:pPr>
        <w:spacing w:after="0" w:line="240" w:lineRule="auto"/>
      </w:pPr>
      <w:r>
        <w:separator/>
      </w:r>
    </w:p>
  </w:endnote>
  <w:endnote w:type="continuationSeparator" w:id="0">
    <w:p w14:paraId="24FDD544" w14:textId="77777777" w:rsidR="00207867" w:rsidRDefault="002078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CAF9672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C0CE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C0CE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2B519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13B16E8" wp14:editId="42EA89F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ABC823B" wp14:editId="6CDCEAA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A09F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7C604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A867C0E" w14:textId="77777777" w:rsidR="00A4666C" w:rsidRPr="00DA686F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A686F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451ED0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5FE9AAE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ABC823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C9A09F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7C604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A867C0E" w14:textId="77777777" w:rsidR="00A4666C" w:rsidRPr="00DA686F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DA686F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451ED0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5FE9AAE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687389B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C0CE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C0CE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C9365B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6A1C22A" wp14:editId="26A2858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3EA1FDB" wp14:editId="07D4DFC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87DC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30CDB7F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5F188BC6" w14:textId="77777777" w:rsidR="00DA52A1" w:rsidRPr="00DA686F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DA686F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DA686F">
                            <w:rPr>
                              <w:lang w:val="en-US"/>
                            </w:rPr>
                            <w:t>biuro</w:t>
                          </w:r>
                          <w:r w:rsidRPr="00DA686F">
                            <w:rPr>
                              <w:lang w:val="en-US"/>
                            </w:rPr>
                            <w:t>@</w:t>
                          </w:r>
                          <w:r w:rsidR="005D102F" w:rsidRPr="00DA686F">
                            <w:rPr>
                              <w:lang w:val="en-US"/>
                            </w:rPr>
                            <w:t>port.org.pl</w:t>
                          </w:r>
                          <w:r w:rsidRPr="00DA686F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DA686F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4BB7187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A32C93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43EA1FD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10087DC5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30CDB7F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5F188BC6" w14:textId="77777777" w:rsidR="00DA52A1" w:rsidRPr="00DA686F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DA686F">
                      <w:rPr>
                        <w:lang w:val="en-US"/>
                      </w:rPr>
                      <w:t xml:space="preserve">E-mail: </w:t>
                    </w:r>
                    <w:r w:rsidR="005D102F" w:rsidRPr="00DA686F">
                      <w:rPr>
                        <w:lang w:val="en-US"/>
                      </w:rPr>
                      <w:t>biuro</w:t>
                    </w:r>
                    <w:r w:rsidRPr="00DA686F">
                      <w:rPr>
                        <w:lang w:val="en-US"/>
                      </w:rPr>
                      <w:t>@</w:t>
                    </w:r>
                    <w:r w:rsidR="005D102F" w:rsidRPr="00DA686F">
                      <w:rPr>
                        <w:lang w:val="en-US"/>
                      </w:rPr>
                      <w:t>port.org.pl</w:t>
                    </w:r>
                    <w:r w:rsidRPr="00DA686F">
                      <w:rPr>
                        <w:lang w:val="en-US"/>
                      </w:rPr>
                      <w:t xml:space="preserve"> | NIP: </w:t>
                    </w:r>
                    <w:r w:rsidR="006F645A" w:rsidRPr="00DA686F">
                      <w:rPr>
                        <w:lang w:val="en-US"/>
                      </w:rPr>
                      <w:t>894 314 05 23, REGON: 020671635</w:t>
                    </w:r>
                  </w:p>
                  <w:p w14:paraId="4BB7187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A32C93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E3D7D" w14:textId="77777777" w:rsidR="00207867" w:rsidRDefault="00207867" w:rsidP="006747BD">
      <w:pPr>
        <w:spacing w:after="0" w:line="240" w:lineRule="auto"/>
      </w:pPr>
      <w:r>
        <w:separator/>
      </w:r>
    </w:p>
  </w:footnote>
  <w:footnote w:type="continuationSeparator" w:id="0">
    <w:p w14:paraId="37077E8E" w14:textId="77777777" w:rsidR="00207867" w:rsidRDefault="00207867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EC3C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6B0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223AF22" wp14:editId="5E02A5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Antosz-PORT">
    <w15:presenceInfo w15:providerId="None" w15:userId="K.Antosz-PO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5949"/>
    <w:rsid w:val="00070438"/>
    <w:rsid w:val="00077647"/>
    <w:rsid w:val="00134929"/>
    <w:rsid w:val="00142471"/>
    <w:rsid w:val="001A0BD2"/>
    <w:rsid w:val="00207867"/>
    <w:rsid w:val="00231524"/>
    <w:rsid w:val="00245BF4"/>
    <w:rsid w:val="002D48BE"/>
    <w:rsid w:val="002F4540"/>
    <w:rsid w:val="0031171D"/>
    <w:rsid w:val="00335F9F"/>
    <w:rsid w:val="00346C00"/>
    <w:rsid w:val="00354A18"/>
    <w:rsid w:val="00377058"/>
    <w:rsid w:val="003C0CEE"/>
    <w:rsid w:val="003F4BA3"/>
    <w:rsid w:val="004F5805"/>
    <w:rsid w:val="00526CDD"/>
    <w:rsid w:val="005B11A4"/>
    <w:rsid w:val="005D102F"/>
    <w:rsid w:val="005D1495"/>
    <w:rsid w:val="006747BD"/>
    <w:rsid w:val="0068701E"/>
    <w:rsid w:val="006919BD"/>
    <w:rsid w:val="006D6DE5"/>
    <w:rsid w:val="006E5990"/>
    <w:rsid w:val="006F645A"/>
    <w:rsid w:val="00743EC4"/>
    <w:rsid w:val="00805DF6"/>
    <w:rsid w:val="00821F16"/>
    <w:rsid w:val="008368C0"/>
    <w:rsid w:val="0084396A"/>
    <w:rsid w:val="00854B7B"/>
    <w:rsid w:val="008C1729"/>
    <w:rsid w:val="008C6799"/>
    <w:rsid w:val="008C75DD"/>
    <w:rsid w:val="008F027B"/>
    <w:rsid w:val="008F209D"/>
    <w:rsid w:val="00975ECF"/>
    <w:rsid w:val="0098402C"/>
    <w:rsid w:val="009C28D9"/>
    <w:rsid w:val="009D4C4D"/>
    <w:rsid w:val="00A36F46"/>
    <w:rsid w:val="00A4666C"/>
    <w:rsid w:val="00A52C29"/>
    <w:rsid w:val="00B56EE5"/>
    <w:rsid w:val="00B61F8A"/>
    <w:rsid w:val="00C736D5"/>
    <w:rsid w:val="00D005B3"/>
    <w:rsid w:val="00D06D36"/>
    <w:rsid w:val="00D40690"/>
    <w:rsid w:val="00DA52A1"/>
    <w:rsid w:val="00DA686F"/>
    <w:rsid w:val="00ED7972"/>
    <w:rsid w:val="00EE493C"/>
    <w:rsid w:val="00F1028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40C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eitplus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eitplus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nfrastruktura@port.org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2541-1502-46CF-86B6-2C54E28E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17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2020-04-27T10:38:00Z</cp:lastPrinted>
  <dcterms:created xsi:type="dcterms:W3CDTF">2020-03-09T10:26:00Z</dcterms:created>
  <dcterms:modified xsi:type="dcterms:W3CDTF">2020-05-15T12:24:00Z</dcterms:modified>
</cp:coreProperties>
</file>