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2201B350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PO.2721.1</w:t>
      </w:r>
      <w:r w:rsidR="00B1045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8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261ADB09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PO.2721.1</w:t>
      </w:r>
      <w:r w:rsidR="00B10454">
        <w:rPr>
          <w:rFonts w:ascii="Tahoma" w:hAnsi="Tahoma" w:cs="Tahoma"/>
          <w:color w:val="000000"/>
          <w:sz w:val="18"/>
          <w:szCs w:val="18"/>
          <w:lang w:eastAsia="pl-PL"/>
        </w:rPr>
        <w:t>8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.2020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 xml:space="preserve">pn. </w:t>
      </w:r>
      <w:r w:rsidR="00B10454">
        <w:rPr>
          <w:rFonts w:ascii="Tahoma" w:hAnsi="Tahoma" w:cs="Tahoma"/>
          <w:i/>
          <w:iCs/>
          <w:color w:val="auto"/>
          <w:sz w:val="18"/>
          <w:szCs w:val="18"/>
        </w:rPr>
        <w:t xml:space="preserve">Zakup i dostawa zestawu części zamiennych i eksploatacyjnych do naprawy nawilżaczy obsługujących układy wentylacyjne i pomieszczenia w budynkach 1BC, 02, 03 i 04 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3CF76824" w:rsidR="000633B4" w:rsidRPr="000633B4" w:rsidRDefault="00566E0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>Cena oferty winna zostać obliczona na podstawie Zestawienia</w:t>
      </w:r>
      <w:r>
        <w:rPr>
          <w:rFonts w:ascii="Tahoma" w:hAnsi="Tahoma" w:cs="Tahoma"/>
          <w:bCs/>
          <w:color w:val="auto"/>
          <w:sz w:val="18"/>
          <w:szCs w:val="18"/>
        </w:rPr>
        <w:t xml:space="preserve"> 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części do nawilżaczy, stanowiącego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>Załącznik nr 2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 do zapytania ofertowego.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8CE1984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lastRenderedPageBreak/>
        <w:t xml:space="preserve">Osoba składająca oświadczenie świadoma jest odpowiedzialności karnej, </w:t>
      </w:r>
    </w:p>
    <w:p w14:paraId="6957B365" w14:textId="77777777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E286B" w14:textId="77777777" w:rsidR="00131A3E" w:rsidRDefault="00131A3E" w:rsidP="006747BD">
      <w:pPr>
        <w:spacing w:after="0" w:line="240" w:lineRule="auto"/>
      </w:pPr>
      <w:r>
        <w:separator/>
      </w:r>
    </w:p>
  </w:endnote>
  <w:endnote w:type="continuationSeparator" w:id="0">
    <w:p w14:paraId="21731946" w14:textId="77777777" w:rsidR="00131A3E" w:rsidRDefault="00131A3E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B88CF" w14:textId="77777777" w:rsidR="00131A3E" w:rsidRDefault="00131A3E" w:rsidP="006747BD">
      <w:pPr>
        <w:spacing w:after="0" w:line="240" w:lineRule="auto"/>
      </w:pPr>
      <w:r>
        <w:separator/>
      </w:r>
    </w:p>
  </w:footnote>
  <w:footnote w:type="continuationSeparator" w:id="0">
    <w:p w14:paraId="228C30F2" w14:textId="77777777" w:rsidR="00131A3E" w:rsidRDefault="00131A3E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6C00"/>
    <w:rsid w:val="00354A18"/>
    <w:rsid w:val="00397BF3"/>
    <w:rsid w:val="003F4324"/>
    <w:rsid w:val="003F4BA3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E46E1B"/>
    <w:rsid w:val="00E6470D"/>
    <w:rsid w:val="00EA7CDA"/>
    <w:rsid w:val="00ED7972"/>
    <w:rsid w:val="00EE493C"/>
    <w:rsid w:val="00F307AF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854D-1A6F-4AA8-98C0-BF2C04CA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Anna Jarosz</cp:lastModifiedBy>
  <cp:revision>2</cp:revision>
  <cp:lastPrinted>2020-04-22T14:05:00Z</cp:lastPrinted>
  <dcterms:created xsi:type="dcterms:W3CDTF">2020-05-19T07:44:00Z</dcterms:created>
  <dcterms:modified xsi:type="dcterms:W3CDTF">2020-05-19T07:44:00Z</dcterms:modified>
</cp:coreProperties>
</file>