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FFD8" w14:textId="77777777" w:rsidR="00EE72FC" w:rsidRPr="005C10D3" w:rsidRDefault="00EE72FC" w:rsidP="005D5B42">
      <w:pPr>
        <w:spacing w:after="120" w:line="276" w:lineRule="auto"/>
        <w:ind w:left="4248"/>
        <w:jc w:val="center"/>
        <w:rPr>
          <w:rFonts w:eastAsia="Calibri" w:cs="Tahoma"/>
          <w:color w:val="auto"/>
          <w:spacing w:val="0"/>
          <w:szCs w:val="20"/>
        </w:rPr>
      </w:pPr>
    </w:p>
    <w:p w14:paraId="7D9AD41C" w14:textId="4ECD9B36" w:rsidR="009514DF" w:rsidRPr="005C10D3" w:rsidRDefault="00CF444C" w:rsidP="00EE72FC">
      <w:pPr>
        <w:spacing w:after="40" w:line="240" w:lineRule="auto"/>
        <w:jc w:val="center"/>
        <w:rPr>
          <w:rFonts w:eastAsia="Times New Roman" w:cs="Tahoma"/>
          <w:b/>
          <w:color w:val="auto"/>
          <w:spacing w:val="0"/>
          <w:szCs w:val="20"/>
          <w:u w:val="single"/>
          <w:lang w:eastAsia="pl-PL"/>
        </w:rPr>
      </w:pPr>
      <w:r w:rsidRPr="005C10D3">
        <w:rPr>
          <w:rFonts w:eastAsia="Times New Roman" w:cs="Tahoma"/>
          <w:b/>
          <w:color w:val="auto"/>
          <w:spacing w:val="0"/>
          <w:szCs w:val="20"/>
          <w:u w:val="single"/>
          <w:lang w:eastAsia="pl-PL"/>
        </w:rPr>
        <w:t>INFRASTRUKTURA ZAMAWIAJĄCEGO</w:t>
      </w:r>
    </w:p>
    <w:p w14:paraId="37C843CA" w14:textId="77777777" w:rsidR="009514DF" w:rsidRPr="005C10D3" w:rsidRDefault="009514DF" w:rsidP="009514DF">
      <w:pPr>
        <w:tabs>
          <w:tab w:val="left" w:pos="0"/>
        </w:tabs>
        <w:spacing w:after="40" w:line="240" w:lineRule="auto"/>
        <w:jc w:val="left"/>
        <w:rPr>
          <w:rFonts w:eastAsia="Times New Roman" w:cs="Tahoma"/>
          <w:b/>
          <w:color w:val="auto"/>
          <w:spacing w:val="0"/>
          <w:szCs w:val="20"/>
          <w:lang w:eastAsia="pl-PL"/>
        </w:rPr>
      </w:pPr>
    </w:p>
    <w:p w14:paraId="5481BF1B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Aktualnie wykorzystywany przez Zamawiającego system ERP, który docelowo ma zostać zastąpiony wdrażanym ZSI, to system Microsoft Dynamics NAV 5.0 PL (SP1). Zawiera on następujące moduły: </w:t>
      </w:r>
    </w:p>
    <w:p w14:paraId="108D5A42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Księgowość,</w:t>
      </w:r>
    </w:p>
    <w:p w14:paraId="19CC5B96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Kontroling,</w:t>
      </w:r>
      <w:bookmarkStart w:id="0" w:name="_GoBack"/>
      <w:bookmarkEnd w:id="0"/>
    </w:p>
    <w:p w14:paraId="4FE25984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Budżetowanie, </w:t>
      </w:r>
    </w:p>
    <w:p w14:paraId="3990F67E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Środki trwałe,</w:t>
      </w:r>
    </w:p>
    <w:p w14:paraId="094D1BF0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Zakupy i zobowiązania,</w:t>
      </w:r>
    </w:p>
    <w:p w14:paraId="6E3589B2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Sprzedaż i należności ,</w:t>
      </w:r>
    </w:p>
    <w:p w14:paraId="16F064C2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Kadry i płace,</w:t>
      </w:r>
    </w:p>
    <w:p w14:paraId="1F5619F4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Moduł systemu bankowego,</w:t>
      </w:r>
    </w:p>
    <w:p w14:paraId="452E7750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Płatności należności i zobowiązań,</w:t>
      </w:r>
    </w:p>
    <w:p w14:paraId="22A41174" w14:textId="77777777" w:rsidR="00CF444C" w:rsidRPr="005C10D3" w:rsidRDefault="00CF444C" w:rsidP="00CF444C">
      <w:pPr>
        <w:pStyle w:val="Akapitzlist"/>
        <w:numPr>
          <w:ilvl w:val="0"/>
          <w:numId w:val="17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Wnioski o płatność.</w:t>
      </w:r>
    </w:p>
    <w:p w14:paraId="0B3E5D5F" w14:textId="77777777" w:rsidR="00CF444C" w:rsidRPr="005C10D3" w:rsidRDefault="00CF444C" w:rsidP="00CF444C">
      <w:pPr>
        <w:spacing w:before="120"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Zamawiający wykorzystuje także elektroniczny system obiegu dokumentów </w:t>
      </w:r>
      <w:proofErr w:type="spellStart"/>
      <w:r w:rsidRPr="005C10D3">
        <w:rPr>
          <w:color w:val="auto"/>
          <w:szCs w:val="20"/>
        </w:rPr>
        <w:t>Comarch</w:t>
      </w:r>
      <w:proofErr w:type="spellEnd"/>
      <w:r w:rsidRPr="005C10D3">
        <w:rPr>
          <w:color w:val="auto"/>
          <w:szCs w:val="20"/>
        </w:rPr>
        <w:t xml:space="preserve"> </w:t>
      </w:r>
      <w:proofErr w:type="spellStart"/>
      <w:r w:rsidRPr="005C10D3">
        <w:rPr>
          <w:color w:val="auto"/>
          <w:szCs w:val="20"/>
        </w:rPr>
        <w:t>Workflow</w:t>
      </w:r>
      <w:proofErr w:type="spellEnd"/>
      <w:r w:rsidRPr="005C10D3">
        <w:rPr>
          <w:color w:val="auto"/>
          <w:szCs w:val="20"/>
        </w:rPr>
        <w:t xml:space="preserve"> v.3.0 - EOD. Wdrażany ZSI musi integrować się z istniejącym systemem EOD.</w:t>
      </w:r>
    </w:p>
    <w:p w14:paraId="7290AAE6" w14:textId="77777777" w:rsidR="00CF444C" w:rsidRPr="005C10D3" w:rsidRDefault="00CF444C" w:rsidP="00CF444C">
      <w:pPr>
        <w:spacing w:before="120" w:after="12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W ramach usług katalogowych Zamawiający wykorzystuje rozwiązania MS Active Directory oraz Novell </w:t>
      </w:r>
      <w:proofErr w:type="spellStart"/>
      <w:r w:rsidRPr="005C10D3">
        <w:rPr>
          <w:color w:val="auto"/>
          <w:szCs w:val="20"/>
        </w:rPr>
        <w:t>eDirectory</w:t>
      </w:r>
      <w:proofErr w:type="spellEnd"/>
      <w:r w:rsidRPr="005C10D3">
        <w:rPr>
          <w:color w:val="auto"/>
          <w:szCs w:val="20"/>
        </w:rPr>
        <w:t xml:space="preserve"> (v.8.8). W roku bieżącym Zamawiający planuje przejść w całości na usługę katalogową MS Active Directory.</w:t>
      </w:r>
    </w:p>
    <w:p w14:paraId="32F92BE5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W ramach poczty Zamawiający wykorzystuje rozwiązania Novell </w:t>
      </w:r>
      <w:proofErr w:type="spellStart"/>
      <w:r w:rsidRPr="005C10D3">
        <w:rPr>
          <w:color w:val="auto"/>
          <w:szCs w:val="20"/>
        </w:rPr>
        <w:t>GroupWise</w:t>
      </w:r>
      <w:proofErr w:type="spellEnd"/>
      <w:r w:rsidRPr="005C10D3">
        <w:rPr>
          <w:color w:val="auto"/>
          <w:szCs w:val="20"/>
        </w:rPr>
        <w:t xml:space="preserve"> (v.18.0.2). W roku bieżącym Zamawiający planuje przejść w całości na usługę MS Office 365.</w:t>
      </w:r>
    </w:p>
    <w:p w14:paraId="1C15D13A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</w:p>
    <w:p w14:paraId="0C085A2B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W związku z tym, że ZSI ma zostać wdrożony i uruchomiony w aktualnej infrastrukturze IT Zamawiającego, poniżej znajduje się zestawienie zasobów IT, jakimi Zamawiający dysponuje na chwilę obecną.</w:t>
      </w:r>
    </w:p>
    <w:p w14:paraId="3777CAA9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</w:p>
    <w:p w14:paraId="09A6813A" w14:textId="77777777" w:rsidR="00CF444C" w:rsidRPr="005C10D3" w:rsidRDefault="00CF444C" w:rsidP="00CF444C">
      <w:pPr>
        <w:pStyle w:val="Akapitzlist"/>
        <w:numPr>
          <w:ilvl w:val="0"/>
          <w:numId w:val="18"/>
        </w:numPr>
        <w:spacing w:after="0" w:line="240" w:lineRule="auto"/>
        <w:rPr>
          <w:b/>
          <w:bCs/>
          <w:color w:val="auto"/>
          <w:szCs w:val="20"/>
        </w:rPr>
      </w:pPr>
      <w:r w:rsidRPr="005C10D3">
        <w:rPr>
          <w:b/>
          <w:bCs/>
          <w:color w:val="auto"/>
          <w:szCs w:val="20"/>
        </w:rPr>
        <w:t xml:space="preserve">Cluster </w:t>
      </w:r>
      <w:proofErr w:type="spellStart"/>
      <w:r w:rsidRPr="005C10D3">
        <w:rPr>
          <w:b/>
          <w:bCs/>
          <w:color w:val="auto"/>
          <w:szCs w:val="20"/>
        </w:rPr>
        <w:t>Production</w:t>
      </w:r>
      <w:proofErr w:type="spellEnd"/>
      <w:r w:rsidRPr="005C10D3">
        <w:rPr>
          <w:b/>
          <w:bCs/>
          <w:color w:val="auto"/>
          <w:szCs w:val="20"/>
        </w:rPr>
        <w:t>:</w:t>
      </w:r>
    </w:p>
    <w:p w14:paraId="53B83AA7" w14:textId="77777777" w:rsidR="00CF444C" w:rsidRPr="005C10D3" w:rsidRDefault="00CF444C" w:rsidP="00CF444C">
      <w:pPr>
        <w:spacing w:after="0" w:line="240" w:lineRule="auto"/>
        <w:ind w:left="708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2 hosty </w:t>
      </w:r>
      <w:proofErr w:type="spellStart"/>
      <w:r w:rsidRPr="005C10D3">
        <w:rPr>
          <w:color w:val="auto"/>
          <w:szCs w:val="20"/>
        </w:rPr>
        <w:t>VMWare</w:t>
      </w:r>
      <w:proofErr w:type="spellEnd"/>
      <w:r w:rsidRPr="005C10D3">
        <w:rPr>
          <w:color w:val="auto"/>
          <w:szCs w:val="20"/>
        </w:rPr>
        <w:t xml:space="preserve"> </w:t>
      </w:r>
      <w:proofErr w:type="spellStart"/>
      <w:r w:rsidRPr="005C10D3">
        <w:rPr>
          <w:color w:val="auto"/>
          <w:szCs w:val="20"/>
        </w:rPr>
        <w:t>ESXi</w:t>
      </w:r>
      <w:proofErr w:type="spellEnd"/>
      <w:r w:rsidRPr="005C10D3">
        <w:rPr>
          <w:color w:val="auto"/>
          <w:szCs w:val="20"/>
        </w:rPr>
        <w:t xml:space="preserve"> 6.5 działające na Cisco UCSB-B200-M3, każdy z hostów posiada 2 procesory Intel Xeon E5-2660 v2 o taktowaniu 2.2GHz posiadających 10 rdzeni i 20 wątków (44GHz, 20 rdzeni x 2.2GHz), każdy z hostów wyposażony jest także w 128GB pamięci RAM.</w:t>
      </w:r>
    </w:p>
    <w:p w14:paraId="5DAEF56D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 </w:t>
      </w:r>
    </w:p>
    <w:p w14:paraId="1C0A51DB" w14:textId="77777777" w:rsidR="00CF444C" w:rsidRPr="005C10D3" w:rsidRDefault="00CF444C" w:rsidP="00CF444C">
      <w:pPr>
        <w:pStyle w:val="Akapitzlist"/>
        <w:numPr>
          <w:ilvl w:val="0"/>
          <w:numId w:val="18"/>
        </w:numPr>
        <w:spacing w:after="0" w:line="240" w:lineRule="auto"/>
        <w:rPr>
          <w:b/>
          <w:bCs/>
          <w:color w:val="auto"/>
          <w:szCs w:val="20"/>
        </w:rPr>
      </w:pPr>
      <w:r w:rsidRPr="005C10D3">
        <w:rPr>
          <w:b/>
          <w:bCs/>
          <w:color w:val="auto"/>
          <w:szCs w:val="20"/>
        </w:rPr>
        <w:t xml:space="preserve">Cluster </w:t>
      </w:r>
      <w:proofErr w:type="spellStart"/>
      <w:r w:rsidRPr="005C10D3">
        <w:rPr>
          <w:b/>
          <w:bCs/>
          <w:color w:val="auto"/>
          <w:szCs w:val="20"/>
        </w:rPr>
        <w:t>Testing</w:t>
      </w:r>
      <w:proofErr w:type="spellEnd"/>
      <w:r w:rsidRPr="005C10D3">
        <w:rPr>
          <w:b/>
          <w:bCs/>
          <w:color w:val="auto"/>
          <w:szCs w:val="20"/>
        </w:rPr>
        <w:t>:</w:t>
      </w:r>
    </w:p>
    <w:p w14:paraId="52F310AE" w14:textId="77777777" w:rsidR="00CF444C" w:rsidRPr="005C10D3" w:rsidRDefault="00CF444C" w:rsidP="00CF444C">
      <w:pPr>
        <w:spacing w:after="0" w:line="240" w:lineRule="auto"/>
        <w:ind w:left="708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1 host </w:t>
      </w:r>
      <w:proofErr w:type="spellStart"/>
      <w:r w:rsidRPr="005C10D3">
        <w:rPr>
          <w:color w:val="auto"/>
          <w:szCs w:val="20"/>
        </w:rPr>
        <w:t>VMWare</w:t>
      </w:r>
      <w:proofErr w:type="spellEnd"/>
      <w:r w:rsidRPr="005C10D3">
        <w:rPr>
          <w:color w:val="auto"/>
          <w:szCs w:val="20"/>
        </w:rPr>
        <w:t xml:space="preserve"> </w:t>
      </w:r>
      <w:proofErr w:type="spellStart"/>
      <w:r w:rsidRPr="005C10D3">
        <w:rPr>
          <w:color w:val="auto"/>
          <w:szCs w:val="20"/>
        </w:rPr>
        <w:t>ESXi</w:t>
      </w:r>
      <w:proofErr w:type="spellEnd"/>
      <w:r w:rsidRPr="005C10D3">
        <w:rPr>
          <w:color w:val="auto"/>
          <w:szCs w:val="20"/>
        </w:rPr>
        <w:t xml:space="preserve"> 6.5 działający na Cisco UCSB-B200-M3, posiadający 2 procesory Intel Xeon E5-2650 v2 o taktowaniu 2.6GHz posiadających 8 rdzeni i 16 wątków (41,6GHz, 16 rdzeni x 2.6GHz), wyposażony jest także w 256GB pamięci RAM.</w:t>
      </w:r>
    </w:p>
    <w:p w14:paraId="51D3C00C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 </w:t>
      </w:r>
    </w:p>
    <w:p w14:paraId="437B6839" w14:textId="77777777" w:rsidR="00CF444C" w:rsidRPr="005C10D3" w:rsidRDefault="00CF444C" w:rsidP="00CF444C">
      <w:pPr>
        <w:pStyle w:val="Akapitzlist"/>
        <w:numPr>
          <w:ilvl w:val="0"/>
          <w:numId w:val="18"/>
        </w:num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 xml:space="preserve">Dwie </w:t>
      </w:r>
      <w:r w:rsidRPr="005C10D3">
        <w:rPr>
          <w:b/>
          <w:bCs/>
          <w:color w:val="auto"/>
          <w:szCs w:val="20"/>
        </w:rPr>
        <w:t>macierze IBM V5030e</w:t>
      </w:r>
      <w:r w:rsidRPr="005C10D3">
        <w:rPr>
          <w:color w:val="auto"/>
          <w:szCs w:val="20"/>
        </w:rPr>
        <w:t xml:space="preserve"> działające w technologii HYPER-SWAP. Pula Flash składa się dysków o pojemności 3.49 TB skonfigurowanych jako DRAID5, pula </w:t>
      </w:r>
      <w:proofErr w:type="spellStart"/>
      <w:r w:rsidRPr="005C10D3">
        <w:rPr>
          <w:color w:val="auto"/>
          <w:szCs w:val="20"/>
        </w:rPr>
        <w:t>NLsas</w:t>
      </w:r>
      <w:proofErr w:type="spellEnd"/>
      <w:r w:rsidRPr="005C10D3">
        <w:rPr>
          <w:color w:val="auto"/>
          <w:szCs w:val="20"/>
        </w:rPr>
        <w:t xml:space="preserve"> składa się z dysków 9.03 TB skonfigurowanych jako DRAID6.</w:t>
      </w:r>
    </w:p>
    <w:p w14:paraId="705A20B4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</w:p>
    <w:p w14:paraId="4CA59CF7" w14:textId="77777777" w:rsidR="00CF444C" w:rsidRPr="005C10D3" w:rsidRDefault="00CF444C" w:rsidP="00CF444C">
      <w:pPr>
        <w:spacing w:before="120" w:after="12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lastRenderedPageBreak/>
        <w:t xml:space="preserve">Wszystkie serwery w ramach ww. klastrów posiadają licencję </w:t>
      </w:r>
      <w:proofErr w:type="spellStart"/>
      <w:r w:rsidRPr="005C10D3">
        <w:rPr>
          <w:color w:val="auto"/>
          <w:szCs w:val="20"/>
        </w:rPr>
        <w:t>VMware</w:t>
      </w:r>
      <w:proofErr w:type="spellEnd"/>
      <w:r w:rsidRPr="005C10D3">
        <w:rPr>
          <w:color w:val="auto"/>
          <w:szCs w:val="20"/>
        </w:rPr>
        <w:t xml:space="preserve"> </w:t>
      </w:r>
      <w:proofErr w:type="spellStart"/>
      <w:r w:rsidRPr="005C10D3">
        <w:rPr>
          <w:color w:val="auto"/>
          <w:szCs w:val="20"/>
        </w:rPr>
        <w:t>vSphere</w:t>
      </w:r>
      <w:proofErr w:type="spellEnd"/>
      <w:r w:rsidRPr="005C10D3">
        <w:rPr>
          <w:color w:val="auto"/>
          <w:szCs w:val="20"/>
        </w:rPr>
        <w:t xml:space="preserve"> </w:t>
      </w:r>
      <w:proofErr w:type="spellStart"/>
      <w:r w:rsidRPr="005C10D3">
        <w:rPr>
          <w:color w:val="auto"/>
          <w:szCs w:val="20"/>
        </w:rPr>
        <w:t>ESXi</w:t>
      </w:r>
      <w:proofErr w:type="spellEnd"/>
      <w:r w:rsidRPr="005C10D3">
        <w:rPr>
          <w:color w:val="auto"/>
          <w:szCs w:val="20"/>
        </w:rPr>
        <w:t xml:space="preserve"> 6.5 w wersji </w:t>
      </w:r>
      <w:proofErr w:type="spellStart"/>
      <w:r w:rsidRPr="005C10D3">
        <w:rPr>
          <w:color w:val="auto"/>
          <w:szCs w:val="20"/>
        </w:rPr>
        <w:t>Entrprise</w:t>
      </w:r>
      <w:proofErr w:type="spellEnd"/>
      <w:r w:rsidRPr="005C10D3">
        <w:rPr>
          <w:color w:val="auto"/>
          <w:szCs w:val="20"/>
        </w:rPr>
        <w:t xml:space="preserve"> Plus. </w:t>
      </w:r>
    </w:p>
    <w:p w14:paraId="08838813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Dokładna ilość zasobów w infrastrukturze IT Zamawiającego, jaka zostanie przeznaczona do uruchomienia ZSI (m.in. ilość CPU, RAM, przestrzeni dyskowej oraz liczba maszyn wirtualnych), zostanie określona na etapie Analizy przedwdrożeniowej.</w:t>
      </w:r>
    </w:p>
    <w:p w14:paraId="3907FA4C" w14:textId="77777777" w:rsidR="00CF444C" w:rsidRPr="005C10D3" w:rsidRDefault="00CF444C" w:rsidP="00CF444C">
      <w:pPr>
        <w:spacing w:after="0" w:line="240" w:lineRule="auto"/>
        <w:rPr>
          <w:color w:val="auto"/>
          <w:szCs w:val="20"/>
        </w:rPr>
      </w:pPr>
      <w:r w:rsidRPr="005C10D3">
        <w:rPr>
          <w:color w:val="auto"/>
          <w:szCs w:val="20"/>
        </w:rPr>
        <w:t>W ramach wdrożenia Wykonawca ma dostarczyć licencje na systemy operacyjne, bazy danych oraz na ZSI, zgodnie z wymaganiami opisanymi z Załączniku Nr 1 do OPZ.</w:t>
      </w:r>
    </w:p>
    <w:p w14:paraId="3AFCBDDE" w14:textId="33EADF35" w:rsidR="00ED7972" w:rsidRPr="005C10D3" w:rsidRDefault="00ED7972" w:rsidP="00CF444C">
      <w:pPr>
        <w:spacing w:after="0" w:line="240" w:lineRule="auto"/>
        <w:ind w:left="3540"/>
        <w:jc w:val="center"/>
        <w:rPr>
          <w:sz w:val="16"/>
          <w:szCs w:val="16"/>
        </w:rPr>
      </w:pPr>
    </w:p>
    <w:sectPr w:rsidR="00ED7972" w:rsidRPr="005C10D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01C7" w14:textId="77777777" w:rsidR="00F01DAC" w:rsidRDefault="00F01DAC" w:rsidP="006747BD">
      <w:pPr>
        <w:spacing w:after="0" w:line="240" w:lineRule="auto"/>
      </w:pPr>
      <w:r>
        <w:separator/>
      </w:r>
    </w:p>
  </w:endnote>
  <w:endnote w:type="continuationSeparator" w:id="0">
    <w:p w14:paraId="44388A2F" w14:textId="77777777" w:rsidR="00F01DAC" w:rsidRDefault="00F01DA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F18688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82710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82710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EB8F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A54DDB2" wp14:editId="34C9C3B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B670DD7" wp14:editId="7B8AC5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C21A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9003E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2F3E21C" w14:textId="77777777"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13610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221380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70D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6C21A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9003E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2F3E21C" w14:textId="77777777"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13610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221380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2029776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8271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82710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38793A0C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48DA2FD" wp14:editId="58B2AD7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B64543" wp14:editId="408C05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F8F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A333E63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AED22D9" w14:textId="77777777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365EB23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9E83B4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645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FFF8F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A333E63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AED22D9" w14:textId="77777777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14:paraId="365EB23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9E83B4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16FB5" w14:textId="77777777" w:rsidR="00F01DAC" w:rsidRDefault="00F01DAC" w:rsidP="006747BD">
      <w:pPr>
        <w:spacing w:after="0" w:line="240" w:lineRule="auto"/>
      </w:pPr>
      <w:r>
        <w:separator/>
      </w:r>
    </w:p>
  </w:footnote>
  <w:footnote w:type="continuationSeparator" w:id="0">
    <w:p w14:paraId="3FFA4352" w14:textId="77777777" w:rsidR="00F01DAC" w:rsidRDefault="00F01DA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FAE2" w14:textId="77777777" w:rsidR="00CF444C" w:rsidRDefault="00CF444C" w:rsidP="00CF444C">
    <w:pPr>
      <w:pStyle w:val="Nagwek"/>
      <w:jc w:val="right"/>
      <w:rPr>
        <w:rFonts w:ascii="Verdana" w:hAnsi="Verdana"/>
        <w:b/>
      </w:rPr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5C0E14A" wp14:editId="071F3243">
          <wp:simplePos x="0" y="0"/>
          <wp:positionH relativeFrom="column">
            <wp:posOffset>-1080770</wp:posOffset>
          </wp:positionH>
          <wp:positionV relativeFrom="paragraph">
            <wp:posOffset>-246380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ACC">
      <w:rPr>
        <w:rFonts w:ascii="Verdana" w:hAnsi="Verdana"/>
        <w:b/>
      </w:rPr>
      <w:t xml:space="preserve">Załącznik nr </w:t>
    </w:r>
    <w:r>
      <w:rPr>
        <w:rFonts w:ascii="Verdana" w:hAnsi="Verdana"/>
        <w:b/>
      </w:rPr>
      <w:t>3</w:t>
    </w:r>
    <w:r w:rsidRPr="004C6ACC">
      <w:rPr>
        <w:rFonts w:ascii="Verdana" w:hAnsi="Verdana"/>
        <w:b/>
      </w:rPr>
      <w:t xml:space="preserve"> do Umowy </w:t>
    </w:r>
    <w:r w:rsidRPr="006A0413">
      <w:rPr>
        <w:rFonts w:ascii="Verdana" w:hAnsi="Verdana"/>
        <w:b/>
      </w:rPr>
      <w:t xml:space="preserve">na dostawę i wdrożenie Zintegrowanego Systemu Informatycznego klasy ERP dla ŁUKASIEWICZ – PORT </w:t>
    </w:r>
  </w:p>
  <w:p w14:paraId="07397C71" w14:textId="52D7E0B2" w:rsidR="00CF444C" w:rsidRPr="004C6ACC" w:rsidRDefault="00CF444C" w:rsidP="00CF444C">
    <w:pPr>
      <w:pStyle w:val="Nagwek"/>
      <w:jc w:val="center"/>
      <w:rPr>
        <w:rFonts w:ascii="Verdana" w:hAnsi="Verdana"/>
        <w:b/>
      </w:rPr>
    </w:pPr>
    <w:r w:rsidRPr="006A0413">
      <w:rPr>
        <w:rFonts w:ascii="Verdana" w:hAnsi="Verdana"/>
        <w:b/>
      </w:rPr>
      <w:t>z dnia …. r.</w:t>
    </w:r>
  </w:p>
  <w:p w14:paraId="4CD0B2B1" w14:textId="7E900E99" w:rsidR="006747BD" w:rsidRPr="00DA52A1" w:rsidRDefault="006747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32746E"/>
    <w:multiLevelType w:val="hybridMultilevel"/>
    <w:tmpl w:val="F96AE1F8"/>
    <w:lvl w:ilvl="0" w:tplc="D6B0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B63A97"/>
    <w:multiLevelType w:val="hybridMultilevel"/>
    <w:tmpl w:val="027ED4C8"/>
    <w:lvl w:ilvl="0" w:tplc="BDB2F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5"/>
  </w:num>
  <w:num w:numId="13">
    <w:abstractNumId w:val="13"/>
  </w:num>
  <w:num w:numId="14">
    <w:abstractNumId w:val="10"/>
  </w:num>
  <w:num w:numId="15">
    <w:abstractNumId w:val="12"/>
  </w:num>
  <w:num w:numId="16">
    <w:abstractNumId w:val="1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405F"/>
    <w:rsid w:val="00077647"/>
    <w:rsid w:val="00082798"/>
    <w:rsid w:val="00091065"/>
    <w:rsid w:val="00102DB1"/>
    <w:rsid w:val="00134929"/>
    <w:rsid w:val="001433D4"/>
    <w:rsid w:val="001773F3"/>
    <w:rsid w:val="001A0BD2"/>
    <w:rsid w:val="00231524"/>
    <w:rsid w:val="002D48BE"/>
    <w:rsid w:val="002F4540"/>
    <w:rsid w:val="002F6B90"/>
    <w:rsid w:val="00335F9F"/>
    <w:rsid w:val="00346C00"/>
    <w:rsid w:val="00354A18"/>
    <w:rsid w:val="003628CE"/>
    <w:rsid w:val="00366FBC"/>
    <w:rsid w:val="003A7C69"/>
    <w:rsid w:val="003C2731"/>
    <w:rsid w:val="003F4BA3"/>
    <w:rsid w:val="00491C0C"/>
    <w:rsid w:val="004F5805"/>
    <w:rsid w:val="00504736"/>
    <w:rsid w:val="00526CDD"/>
    <w:rsid w:val="0056552A"/>
    <w:rsid w:val="0057455F"/>
    <w:rsid w:val="005A6813"/>
    <w:rsid w:val="005C10D3"/>
    <w:rsid w:val="005D102F"/>
    <w:rsid w:val="005D1495"/>
    <w:rsid w:val="005D5B42"/>
    <w:rsid w:val="005F0A14"/>
    <w:rsid w:val="00656CDB"/>
    <w:rsid w:val="006747BD"/>
    <w:rsid w:val="006919BD"/>
    <w:rsid w:val="00693AB7"/>
    <w:rsid w:val="006D6DE5"/>
    <w:rsid w:val="006E5990"/>
    <w:rsid w:val="006F645A"/>
    <w:rsid w:val="007042A7"/>
    <w:rsid w:val="00722CEE"/>
    <w:rsid w:val="007523C8"/>
    <w:rsid w:val="00775E81"/>
    <w:rsid w:val="0077658F"/>
    <w:rsid w:val="007906BA"/>
    <w:rsid w:val="00805DF6"/>
    <w:rsid w:val="00821F16"/>
    <w:rsid w:val="008368C0"/>
    <w:rsid w:val="0084396A"/>
    <w:rsid w:val="00854B7B"/>
    <w:rsid w:val="00893E9A"/>
    <w:rsid w:val="008B79DD"/>
    <w:rsid w:val="008C1729"/>
    <w:rsid w:val="008C75DD"/>
    <w:rsid w:val="008F027B"/>
    <w:rsid w:val="008F209D"/>
    <w:rsid w:val="009514DF"/>
    <w:rsid w:val="00961DC2"/>
    <w:rsid w:val="009717F9"/>
    <w:rsid w:val="00972AB5"/>
    <w:rsid w:val="00982710"/>
    <w:rsid w:val="009B54D9"/>
    <w:rsid w:val="009C28D9"/>
    <w:rsid w:val="009D4C4D"/>
    <w:rsid w:val="00A36F46"/>
    <w:rsid w:val="00A4666C"/>
    <w:rsid w:val="00A52C29"/>
    <w:rsid w:val="00A70A78"/>
    <w:rsid w:val="00A80C96"/>
    <w:rsid w:val="00B61F8A"/>
    <w:rsid w:val="00B8176A"/>
    <w:rsid w:val="00BD61BD"/>
    <w:rsid w:val="00C736D5"/>
    <w:rsid w:val="00CF444C"/>
    <w:rsid w:val="00D005B3"/>
    <w:rsid w:val="00D034D4"/>
    <w:rsid w:val="00D06D36"/>
    <w:rsid w:val="00D40690"/>
    <w:rsid w:val="00D870AA"/>
    <w:rsid w:val="00DA52A1"/>
    <w:rsid w:val="00DE305C"/>
    <w:rsid w:val="00E75CD2"/>
    <w:rsid w:val="00ED7972"/>
    <w:rsid w:val="00EE493C"/>
    <w:rsid w:val="00EE72FC"/>
    <w:rsid w:val="00EF2CFE"/>
    <w:rsid w:val="00F01DA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C24A"/>
  <w15:docId w15:val="{E02BF1A3-19F6-4FD9-8FA5-D15A5D0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E9A1-1ED2-434D-9797-AE0D476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Wojciech Tarnawski</cp:lastModifiedBy>
  <cp:revision>4</cp:revision>
  <cp:lastPrinted>2020-02-07T19:43:00Z</cp:lastPrinted>
  <dcterms:created xsi:type="dcterms:W3CDTF">2020-04-01T06:49:00Z</dcterms:created>
  <dcterms:modified xsi:type="dcterms:W3CDTF">2020-04-01T06:53:00Z</dcterms:modified>
</cp:coreProperties>
</file>