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09" w:rsidRPr="00FA4193" w:rsidRDefault="00490CF8" w:rsidP="00EF4209">
      <w:pPr>
        <w:spacing w:after="0"/>
        <w:jc w:val="right"/>
        <w:rPr>
          <w:rFonts w:ascii="Roboto Lt" w:eastAsia="Calibri" w:hAnsi="Roboto Lt" w:cs="Roboto Lt"/>
          <w:color w:val="000000"/>
          <w:sz w:val="18"/>
          <w:szCs w:val="18"/>
        </w:rPr>
      </w:pPr>
      <w:r>
        <w:rPr>
          <w:rFonts w:ascii="Roboto Lt" w:eastAsia="Calibri" w:hAnsi="Roboto Lt" w:cs="Roboto Lt"/>
          <w:color w:val="000000"/>
          <w:sz w:val="18"/>
          <w:szCs w:val="18"/>
        </w:rPr>
        <w:t xml:space="preserve">Załącznik nr 3 </w:t>
      </w:r>
      <w:r w:rsidR="00EF4209" w:rsidRPr="00FA4193">
        <w:rPr>
          <w:rFonts w:ascii="Roboto Lt" w:eastAsia="Calibri" w:hAnsi="Roboto Lt" w:cs="Roboto Lt"/>
          <w:color w:val="000000"/>
          <w:sz w:val="18"/>
          <w:szCs w:val="18"/>
        </w:rPr>
        <w:t xml:space="preserve"> do umowy </w:t>
      </w:r>
    </w:p>
    <w:p w:rsidR="00EF4209" w:rsidRPr="00FA4193" w:rsidRDefault="00EF4209" w:rsidP="00EF4209">
      <w:pPr>
        <w:spacing w:after="0"/>
        <w:rPr>
          <w:rFonts w:ascii="Roboto Lt" w:eastAsia="Calibri" w:hAnsi="Roboto Lt" w:cs="Roboto Lt"/>
          <w:color w:val="000000"/>
          <w:sz w:val="18"/>
          <w:szCs w:val="18"/>
        </w:rPr>
      </w:pPr>
    </w:p>
    <w:p w:rsidR="00EF4209" w:rsidRPr="00FA4193" w:rsidRDefault="00EF4209" w:rsidP="00EF4209">
      <w:pPr>
        <w:spacing w:after="0"/>
        <w:rPr>
          <w:rFonts w:ascii="Roboto Lt" w:eastAsia="Calibri" w:hAnsi="Roboto Lt" w:cs="Roboto Lt"/>
          <w:color w:val="000000"/>
          <w:sz w:val="18"/>
          <w:szCs w:val="18"/>
        </w:rPr>
      </w:pPr>
    </w:p>
    <w:p w:rsidR="00EF4209" w:rsidRPr="00FA4193" w:rsidRDefault="00EF4209" w:rsidP="00EF4209">
      <w:pPr>
        <w:spacing w:after="0"/>
        <w:jc w:val="center"/>
        <w:rPr>
          <w:rFonts w:ascii="Roboto Lt" w:eastAsia="Calibri" w:hAnsi="Roboto Lt" w:cs="Roboto Lt"/>
          <w:color w:val="000000"/>
          <w:sz w:val="18"/>
          <w:szCs w:val="18"/>
        </w:rPr>
      </w:pPr>
      <w:r w:rsidRPr="00490CF8">
        <w:rPr>
          <w:rFonts w:ascii="Roboto Lt" w:eastAsia="Calibri" w:hAnsi="Roboto Lt" w:cs="Roboto Lt"/>
          <w:b/>
          <w:color w:val="000000"/>
          <w:sz w:val="18"/>
          <w:szCs w:val="18"/>
        </w:rPr>
        <w:t>Warunki prowadzenia prac</w:t>
      </w:r>
      <w:r w:rsidRPr="00FA4193">
        <w:rPr>
          <w:rFonts w:ascii="Roboto Lt" w:eastAsia="Calibri" w:hAnsi="Roboto Lt" w:cs="Roboto Lt"/>
          <w:color w:val="000000"/>
          <w:sz w:val="18"/>
          <w:szCs w:val="18"/>
        </w:rPr>
        <w:t xml:space="preserve"> przez firmy zewnętrzne</w:t>
      </w:r>
    </w:p>
    <w:p w:rsidR="00EF4209" w:rsidRPr="00FA4193" w:rsidRDefault="00EF4209" w:rsidP="00EF4209">
      <w:pPr>
        <w:spacing w:after="0"/>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w obiektach PORT Pol</w:t>
      </w:r>
      <w:r>
        <w:rPr>
          <w:rFonts w:ascii="Roboto Lt" w:eastAsia="Calibri" w:hAnsi="Roboto Lt" w:cs="Roboto Lt"/>
          <w:color w:val="000000"/>
          <w:sz w:val="18"/>
          <w:szCs w:val="18"/>
        </w:rPr>
        <w:t>s</w:t>
      </w:r>
      <w:r w:rsidRPr="00FA4193">
        <w:rPr>
          <w:rFonts w:ascii="Roboto Lt" w:eastAsia="Calibri" w:hAnsi="Roboto Lt" w:cs="Roboto Lt"/>
          <w:color w:val="000000"/>
          <w:sz w:val="18"/>
          <w:szCs w:val="18"/>
        </w:rPr>
        <w:t xml:space="preserve">ki Ośrodek Rozwoju Technologii </w:t>
      </w:r>
    </w:p>
    <w:p w:rsidR="00EF4209" w:rsidRPr="00FA4193" w:rsidRDefault="00EF4209" w:rsidP="00EF4209">
      <w:pPr>
        <w:spacing w:after="0"/>
        <w:ind w:hanging="1"/>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zwanego dalej PORT</w:t>
      </w:r>
    </w:p>
    <w:p w:rsidR="00EF4209" w:rsidRPr="00FA4193" w:rsidRDefault="00EF4209" w:rsidP="00EF4209">
      <w:pPr>
        <w:spacing w:after="120"/>
        <w:jc w:val="center"/>
        <w:rPr>
          <w:rFonts w:ascii="Roboto Lt" w:eastAsia="Calibri" w:hAnsi="Roboto Lt" w:cs="Roboto Lt"/>
          <w:color w:val="000000"/>
          <w:sz w:val="18"/>
          <w:szCs w:val="18"/>
        </w:rPr>
      </w:pPr>
      <w:r w:rsidRPr="00FA4193">
        <w:rPr>
          <w:rFonts w:ascii="Roboto Lt" w:eastAsia="Calibri" w:hAnsi="Roboto Lt" w:cs="Roboto Lt"/>
          <w:color w:val="000000"/>
          <w:sz w:val="18"/>
          <w:szCs w:val="18"/>
        </w:rPr>
        <w:t>obowiązujące od dnia 15.05.2018r.</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Wszelkie prace prowadzone przez firmy zewnętrzne na terenie PORT zgłaszane są na piśmie do PORT do godziny 15:00 dnia poprzedzającego rozpoczęcie prac. Zgłoszenie musi być zatwierdzone pisemnie przez pracownika PORT. Dopuszcza się zatwierdzenie poprzez email na adres podany przez firmę zewnętrzną.</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Dopuszcza się zgłoszenie prac mailem na adres: </w:t>
      </w:r>
      <w:hyperlink r:id="rId8" w:history="1">
        <w:r w:rsidRPr="00FA4193">
          <w:rPr>
            <w:rFonts w:ascii="Roboto Lt" w:eastAsia="Calibri" w:hAnsi="Roboto Lt" w:cs="Roboto Lt"/>
            <w:color w:val="2F5C99"/>
            <w:sz w:val="18"/>
            <w:szCs w:val="18"/>
            <w:u w:val="single"/>
          </w:rPr>
          <w:t>imię.nazwisko@port.org.pl</w:t>
        </w:r>
      </w:hyperlink>
      <w:r>
        <w:rPr>
          <w:rFonts w:ascii="Roboto Lt" w:eastAsia="Calibri" w:hAnsi="Roboto Lt" w:cs="Roboto Lt"/>
          <w:color w:val="000000"/>
          <w:sz w:val="18"/>
          <w:szCs w:val="18"/>
        </w:rPr>
        <w:t xml:space="preserve"> </w:t>
      </w:r>
      <w:r w:rsidRPr="00FA4193">
        <w:rPr>
          <w:rFonts w:ascii="Roboto Lt" w:eastAsia="Calibri" w:hAnsi="Roboto Lt" w:cs="Roboto Lt"/>
          <w:color w:val="000000"/>
          <w:sz w:val="18"/>
          <w:szCs w:val="18"/>
        </w:rPr>
        <w:t xml:space="preserve">i </w:t>
      </w:r>
      <w:hyperlink r:id="rId9" w:history="1">
        <w:r w:rsidRPr="00FA4193">
          <w:rPr>
            <w:rFonts w:ascii="Roboto Lt" w:eastAsia="Calibri" w:hAnsi="Roboto Lt" w:cs="Roboto Lt"/>
            <w:color w:val="2F5C99"/>
            <w:sz w:val="18"/>
            <w:szCs w:val="18"/>
            <w:u w:val="single"/>
          </w:rPr>
          <w:t>infrastruktura@port.org.pl</w:t>
        </w:r>
      </w:hyperlink>
      <w:r w:rsidRPr="00FA4193">
        <w:rPr>
          <w:rFonts w:ascii="Roboto Lt" w:eastAsia="Calibri" w:hAnsi="Roboto Lt" w:cs="Roboto Lt"/>
          <w:color w:val="000000"/>
          <w:sz w:val="18"/>
          <w:szCs w:val="18"/>
        </w:rPr>
        <w:t xml:space="preserve">. Zgłoszenie mailem nie zwalnia zgłaszającego z konieczności uzyskania zatwierdzenia zgłoszenia prac.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Wszelkie prace odbywają się w godzinach 8:00-16:00.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Wyjątek stanowią prace prowadzące do usunięcia awarii zagrażającej życiu, zdrowiu lub bezpieczeństwu pracowników PORT lub zwiedzających albo powodującej konieczność zamknięcia (wyłączenia lub częściowego wyłączenia) budynków PORT. Termin usunięcia w/w awarii strony ustalają pisemnie. Dopuszcza się ustalenie terminu mailem na adres: </w:t>
      </w:r>
      <w:hyperlink r:id="rId10" w:history="1">
        <w:r w:rsidRPr="00FA4193">
          <w:rPr>
            <w:rFonts w:ascii="Roboto Lt" w:eastAsia="Calibri" w:hAnsi="Roboto Lt" w:cs="Roboto Lt"/>
            <w:color w:val="000000"/>
            <w:sz w:val="18"/>
            <w:szCs w:val="18"/>
          </w:rPr>
          <w:t>imię.nazwisko@port.org.pl</w:t>
        </w:r>
      </w:hyperlink>
      <w:r w:rsidRPr="00FA4193">
        <w:rPr>
          <w:rFonts w:ascii="Roboto Lt" w:eastAsia="Calibri" w:hAnsi="Roboto Lt" w:cs="Roboto Lt"/>
          <w:color w:val="000000"/>
          <w:sz w:val="18"/>
          <w:szCs w:val="18"/>
        </w:rPr>
        <w:t xml:space="preserve"> oraz </w:t>
      </w:r>
      <w:hyperlink r:id="rId11" w:history="1">
        <w:r w:rsidRPr="00FA4193">
          <w:rPr>
            <w:rFonts w:ascii="Roboto Lt" w:eastAsia="Calibri" w:hAnsi="Roboto Lt" w:cs="Roboto Lt"/>
            <w:color w:val="000000"/>
            <w:sz w:val="18"/>
            <w:szCs w:val="18"/>
          </w:rPr>
          <w:t>infrastruktura@port.org.pl</w:t>
        </w:r>
      </w:hyperlink>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Prawidłowe zgłoszenie prac obowiązkowo musi zawierać następujące informacje:</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Imiona i nazwiska pracowników</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Funkcje pracowników</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Nr i seria aktualnego dowodu tożsamo</w:t>
      </w:r>
      <w:bookmarkStart w:id="0" w:name="_GoBack"/>
      <w:bookmarkEnd w:id="0"/>
      <w:r w:rsidRPr="00FA4193">
        <w:rPr>
          <w:rFonts w:ascii="Roboto Lt" w:eastAsia="Calibri" w:hAnsi="Roboto Lt" w:cs="Roboto Lt"/>
          <w:color w:val="000000"/>
          <w:sz w:val="18"/>
          <w:szCs w:val="18"/>
        </w:rPr>
        <w:t xml:space="preserve">ści pracowników i kierownika robót </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Rodzaj wykonywanych prac</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Imię i nazwisko, nr telefonu osoby nadzorującej prace</w:t>
      </w:r>
    </w:p>
    <w:p w:rsidR="00EF4209" w:rsidRPr="00FA4193" w:rsidRDefault="00EF4209" w:rsidP="00EF4209">
      <w:pPr>
        <w:numPr>
          <w:ilvl w:val="0"/>
          <w:numId w:val="3"/>
        </w:numPr>
        <w:spacing w:after="0"/>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Dokładny termin wykonywania prac</w:t>
      </w:r>
    </w:p>
    <w:p w:rsidR="00EF4209" w:rsidRPr="00FA4193" w:rsidRDefault="00EF4209" w:rsidP="009F7788">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Każdy pracownik firmy zewnętrznej ma obowiązek okazać pracownikowi PORT oraz ochronie obiektów PORT dowód tożsamości w celu weryfikacji, czy znajduje się na liście osób zgłoszonych do pracy – jakakolwiek niezgodność danych z dowodu tożsamości z danymi z listy osób zgłoszonych powoduje brak zgody na wykonywanie prac.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Dopuszczane dowody tożsamości to aktualny dowód, paszport, prawo jazdy.</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Pracownik, który odmówi okazania dowodu tożsamości, lub który nie posiada dowodu tożsamości nie zostanie dopuszczony do wykonywania prac.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Osoby niezgłoszone prawidłowo nie zostaną dopuszczone do wykonywania jakichkolwiek prac.</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W czasie wykonywania prac obowiązuje całkowity zakaz palenia.</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 czasie wykonania prac pracownicy firmy zewnętrznej zobowiązani są do przestrzegania przepisów BHP </w:t>
      </w:r>
      <w:r w:rsidR="009F7788">
        <w:rPr>
          <w:rFonts w:ascii="Roboto Lt" w:eastAsia="Calibri" w:hAnsi="Roboto Lt" w:cs="Roboto Lt"/>
          <w:color w:val="000000"/>
          <w:sz w:val="18"/>
          <w:szCs w:val="18"/>
        </w:rPr>
        <w:br/>
      </w:r>
      <w:r w:rsidRPr="00FA4193">
        <w:rPr>
          <w:rFonts w:ascii="Roboto Lt" w:eastAsia="Calibri" w:hAnsi="Roboto Lt" w:cs="Roboto Lt"/>
          <w:color w:val="000000"/>
          <w:sz w:val="18"/>
          <w:szCs w:val="18"/>
        </w:rPr>
        <w:t>i ppoż.</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W czasie wykonywania prac pracownicy firmy zewnętrznej zobowiązani są do zabezpieczenia terenu prac, zgodnie z wymaganiami przepisów BHP.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 W czasie wykonania prac pracownicy firmy zewnętrznej zobowiązani są do dostosowania się do wszelkich zarządzeń, regulaminów, procedur i zasad obowiązujących w PORT w zakresie ich dotyczącym.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Firma zewnętrzna jest zobowiązana do dostarczenia wszelkich narzędzi, materiałów i części niezbędnych do wykonywania prac. Wszelkie prace wykonywane są na koszt, ryzyko i staraniem firmy zewnętrznej.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Transport wszelkich narzędzi, materiałów i części niezbędnych do wykonywania prac odbywa się na koszt, ryzyko i staraniem firmy zewnętrznej. </w:t>
      </w:r>
    </w:p>
    <w:p w:rsidR="00EF4209" w:rsidRPr="00FA4193" w:rsidRDefault="00EF4209" w:rsidP="00EF4209">
      <w:pPr>
        <w:numPr>
          <w:ilvl w:val="0"/>
          <w:numId w:val="2"/>
        </w:numPr>
        <w:spacing w:after="0"/>
        <w:ind w:left="567"/>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 xml:space="preserve">Firma zewnętrzna oświadcza, że posiada kwalifikacje do wykonania prac. </w:t>
      </w:r>
    </w:p>
    <w:p w:rsidR="00EF4209" w:rsidRPr="00FA4193" w:rsidRDefault="00EF4209" w:rsidP="00EF4209">
      <w:pPr>
        <w:widowControl w:val="0"/>
        <w:numPr>
          <w:ilvl w:val="0"/>
          <w:numId w:val="2"/>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rsidR="00EF4209" w:rsidRPr="00FA4193" w:rsidRDefault="00EF4209" w:rsidP="00EF4209">
      <w:pPr>
        <w:widowControl w:val="0"/>
        <w:numPr>
          <w:ilvl w:val="0"/>
          <w:numId w:val="2"/>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Firma zewnętrzna zobowiązana jest do zachowania w poufności wszelkich informacji technicznych, finansowych handlowych, prawnych i organi</w:t>
      </w:r>
      <w:r>
        <w:rPr>
          <w:rFonts w:ascii="Roboto Lt" w:eastAsia="Calibri" w:hAnsi="Roboto Lt" w:cs="Roboto Lt"/>
          <w:color w:val="000000"/>
          <w:sz w:val="18"/>
          <w:szCs w:val="18"/>
        </w:rPr>
        <w:t xml:space="preserve">zacyjnych uzyskanych w związku </w:t>
      </w:r>
      <w:r w:rsidRPr="00FA4193">
        <w:rPr>
          <w:rFonts w:ascii="Roboto Lt" w:eastAsia="Calibri" w:hAnsi="Roboto Lt" w:cs="Roboto Lt"/>
          <w:color w:val="000000"/>
          <w:sz w:val="18"/>
          <w:szCs w:val="18"/>
        </w:rPr>
        <w:t xml:space="preserve">z realizacją zamówienia, </w:t>
      </w:r>
      <w:r w:rsidRPr="00FA4193">
        <w:rPr>
          <w:rFonts w:ascii="Roboto Lt" w:eastAsia="Calibri" w:hAnsi="Roboto Lt" w:cs="Roboto Lt"/>
          <w:color w:val="000000"/>
          <w:sz w:val="18"/>
          <w:szCs w:val="18"/>
        </w:rPr>
        <w:lastRenderedPageBreak/>
        <w:t xml:space="preserve">niezależnie od formy uzyskania tych informacji oraz ich źródła. </w:t>
      </w:r>
    </w:p>
    <w:p w:rsidR="00EF4209" w:rsidRPr="00FA4193" w:rsidRDefault="00EF4209" w:rsidP="00EF4209">
      <w:pPr>
        <w:widowControl w:val="0"/>
        <w:numPr>
          <w:ilvl w:val="0"/>
          <w:numId w:val="2"/>
        </w:numPr>
        <w:autoSpaceDE w:val="0"/>
        <w:autoSpaceDN w:val="0"/>
        <w:adjustRightInd w:val="0"/>
        <w:spacing w:after="0"/>
        <w:ind w:left="567"/>
        <w:contextualSpacing/>
        <w:jc w:val="both"/>
        <w:rPr>
          <w:rFonts w:ascii="Roboto Lt" w:eastAsia="Calibri" w:hAnsi="Roboto Lt" w:cs="Roboto Lt"/>
          <w:color w:val="000000"/>
          <w:sz w:val="18"/>
          <w:szCs w:val="18"/>
        </w:rPr>
      </w:pPr>
      <w:r w:rsidRPr="00FA4193">
        <w:rPr>
          <w:rFonts w:ascii="Roboto Lt" w:eastAsia="Calibri" w:hAnsi="Roboto Lt" w:cs="Roboto Lt"/>
          <w:color w:val="000000"/>
          <w:sz w:val="18"/>
          <w:szCs w:val="18"/>
        </w:rPr>
        <w:t>Ochrona danych osobowych:</w:t>
      </w:r>
    </w:p>
    <w:p w:rsidR="00EF4209" w:rsidRPr="00FA4193" w:rsidRDefault="00EF4209" w:rsidP="00EF4209">
      <w:pPr>
        <w:widowControl w:val="0"/>
        <w:autoSpaceDE w:val="0"/>
        <w:autoSpaceDN w:val="0"/>
        <w:adjustRightInd w:val="0"/>
        <w:spacing w:after="0" w:line="240" w:lineRule="auto"/>
        <w:ind w:left="567"/>
        <w:contextualSpacing/>
        <w:jc w:val="both"/>
        <w:rPr>
          <w:rFonts w:ascii="Roboto Lt" w:eastAsia="Calibri" w:hAnsi="Roboto Lt" w:cs="Roboto Lt"/>
          <w:color w:val="000000"/>
          <w:sz w:val="18"/>
          <w:szCs w:val="18"/>
        </w:rPr>
      </w:pPr>
      <w:r>
        <w:rPr>
          <w:rFonts w:ascii="Roboto Lt" w:eastAsia="Calibri" w:hAnsi="Roboto Lt" w:cs="Roboto Lt"/>
          <w:color w:val="000000"/>
          <w:sz w:val="18"/>
          <w:szCs w:val="18"/>
        </w:rPr>
        <w:t xml:space="preserve">PORT we Wrocławiu </w:t>
      </w:r>
      <w:r w:rsidRPr="00FA4193">
        <w:rPr>
          <w:rFonts w:ascii="Roboto Lt" w:eastAsia="Calibri" w:hAnsi="Roboto Lt" w:cs="Roboto Lt"/>
          <w:color w:val="000000"/>
          <w:sz w:val="18"/>
          <w:szCs w:val="18"/>
        </w:rPr>
        <w:t xml:space="preserve">oświadcza, że przetwarza dane osobowe zgodnie z powszechnie obowiązującymi przepisami prawa </w:t>
      </w:r>
      <w:r>
        <w:rPr>
          <w:rFonts w:ascii="Roboto Lt" w:eastAsia="Calibri" w:hAnsi="Roboto Lt" w:cs="Roboto Lt"/>
          <w:color w:val="000000"/>
          <w:sz w:val="18"/>
          <w:szCs w:val="18"/>
        </w:rPr>
        <w:t xml:space="preserve">w tym zakresie w szczególności </w:t>
      </w:r>
      <w:r w:rsidRPr="00FA4193">
        <w:rPr>
          <w:rFonts w:ascii="Roboto Lt" w:eastAsia="Calibri" w:hAnsi="Roboto Lt" w:cs="Roboto Lt"/>
          <w:color w:val="000000"/>
          <w:sz w:val="18"/>
          <w:szCs w:val="18"/>
        </w:rPr>
        <w:t xml:space="preserve">z Rozporządzeniem  Parlamentu Europejskiego i Rady (UE) 2016/679 dnia 27 kwietnia 2016r. w sprawie ochrony osób fizycznych w związku z przetwarzaniem danych osobowych i w sprawie swobodnego przepływu takich danych oraz uchylenia dyrektywy 95/46/WE (ogólne rozporządzenie </w:t>
      </w:r>
      <w:r>
        <w:rPr>
          <w:rFonts w:ascii="Roboto Lt" w:eastAsia="Calibri" w:hAnsi="Roboto Lt" w:cs="Roboto Lt"/>
          <w:color w:val="000000"/>
          <w:sz w:val="18"/>
          <w:szCs w:val="18"/>
        </w:rPr>
        <w:t>o ochronie danych/RODO</w:t>
      </w:r>
      <w:r w:rsidRPr="00FA4193">
        <w:rPr>
          <w:rFonts w:ascii="Roboto Lt" w:eastAsia="Calibri" w:hAnsi="Roboto Lt" w:cs="Roboto Lt"/>
          <w:color w:val="000000"/>
          <w:sz w:val="18"/>
          <w:szCs w:val="18"/>
        </w:rPr>
        <w:t>). Spółka dokłada najwyższych starań w celu ochrony informacji i danych osobowych, które gromadzi. Spółka zapewnia odpowiednią administracyjną, techniczną i fizyczną ochronę danych osobowych przed przypadkowym, bezprawnym lub nieupoważnionym uszkodzeniem, utratą, modyfikacjami, dostępem, ujawnieniem lub ich wykorzystaniem. Spółka przechowuje dane osobowe jedynie tak długo, jak jest to niezbędne dla realizacji celu, dla którego dane osobowe zostały zgromadz</w:t>
      </w:r>
      <w:r>
        <w:rPr>
          <w:rFonts w:ascii="Roboto Lt" w:eastAsia="Calibri" w:hAnsi="Roboto Lt" w:cs="Roboto Lt"/>
          <w:color w:val="000000"/>
          <w:sz w:val="18"/>
          <w:szCs w:val="18"/>
        </w:rPr>
        <w:t xml:space="preserve">one, chyba że co innego wynika </w:t>
      </w:r>
      <w:r w:rsidRPr="00FA4193">
        <w:rPr>
          <w:rFonts w:ascii="Roboto Lt" w:eastAsia="Calibri" w:hAnsi="Roboto Lt" w:cs="Roboto Lt"/>
          <w:color w:val="000000"/>
          <w:sz w:val="18"/>
          <w:szCs w:val="18"/>
        </w:rPr>
        <w:t>z przepisów obowiązującego prawa. Co najmniej do upływu terminu przedawnienia ewentualnych roszczeń wynikających z konkretnego stosunku prawnego (w obrocie profesjonalnym co do zasady termin 3-letni od dnia wymagalności roszczenia).</w:t>
      </w:r>
    </w:p>
    <w:p w:rsidR="00EF4209" w:rsidRPr="00FA4193" w:rsidRDefault="00EF4209" w:rsidP="00EF4209">
      <w:pPr>
        <w:tabs>
          <w:tab w:val="right" w:pos="0"/>
          <w:tab w:val="left" w:pos="851"/>
          <w:tab w:val="right" w:pos="8894"/>
        </w:tabs>
        <w:suppressAutoHyphens/>
        <w:spacing w:after="0"/>
        <w:ind w:left="1276"/>
        <w:jc w:val="both"/>
        <w:rPr>
          <w:rFonts w:ascii="Roboto Lt" w:eastAsia="Calibri" w:hAnsi="Roboto Lt" w:cs="Roboto Lt"/>
          <w:color w:val="000000"/>
          <w:sz w:val="18"/>
          <w:szCs w:val="18"/>
        </w:rPr>
      </w:pPr>
    </w:p>
    <w:p w:rsidR="00EF4209" w:rsidRPr="00FA4193" w:rsidRDefault="00EF4209" w:rsidP="00EF4209">
      <w:pPr>
        <w:tabs>
          <w:tab w:val="right" w:pos="0"/>
          <w:tab w:val="left" w:pos="355"/>
          <w:tab w:val="left" w:pos="426"/>
          <w:tab w:val="right" w:pos="8894"/>
        </w:tabs>
        <w:suppressAutoHyphens/>
        <w:spacing w:after="0"/>
        <w:ind w:left="1080"/>
        <w:jc w:val="both"/>
        <w:rPr>
          <w:rFonts w:ascii="Roboto Lt" w:eastAsia="Calibri" w:hAnsi="Roboto Lt" w:cs="Roboto Lt"/>
          <w:color w:val="000000"/>
          <w:sz w:val="18"/>
          <w:szCs w:val="18"/>
        </w:rPr>
      </w:pPr>
    </w:p>
    <w:p w:rsidR="00EF4209" w:rsidRPr="00FA4193" w:rsidRDefault="00EF4209" w:rsidP="00EF4209">
      <w:pPr>
        <w:tabs>
          <w:tab w:val="right" w:pos="0"/>
          <w:tab w:val="left" w:pos="355"/>
          <w:tab w:val="left" w:pos="426"/>
          <w:tab w:val="right" w:pos="8894"/>
        </w:tabs>
        <w:suppressAutoHyphens/>
        <w:spacing w:after="0"/>
        <w:rPr>
          <w:rFonts w:ascii="Roboto Lt" w:eastAsia="Calibri" w:hAnsi="Roboto Lt" w:cs="Roboto Lt"/>
          <w:color w:val="000000"/>
          <w:sz w:val="18"/>
          <w:szCs w:val="18"/>
        </w:rPr>
      </w:pPr>
      <w:r>
        <w:rPr>
          <w:rFonts w:ascii="Roboto Lt" w:eastAsia="Calibri" w:hAnsi="Roboto Lt" w:cs="Roboto Lt"/>
          <w:color w:val="000000"/>
          <w:sz w:val="18"/>
          <w:szCs w:val="18"/>
        </w:rPr>
        <w:t xml:space="preserve">               </w:t>
      </w:r>
      <w:r w:rsidRPr="00FA4193">
        <w:rPr>
          <w:rFonts w:ascii="Roboto Lt" w:eastAsia="Calibri" w:hAnsi="Roboto Lt" w:cs="Roboto Lt"/>
          <w:color w:val="000000"/>
          <w:sz w:val="18"/>
          <w:szCs w:val="18"/>
        </w:rPr>
        <w:t xml:space="preserve">ZAMAWIAJĄCY:                                                </w:t>
      </w:r>
      <w:r>
        <w:rPr>
          <w:rFonts w:ascii="Roboto Lt" w:eastAsia="Calibri" w:hAnsi="Roboto Lt" w:cs="Roboto Lt"/>
          <w:color w:val="000000"/>
          <w:sz w:val="18"/>
          <w:szCs w:val="18"/>
        </w:rPr>
        <w:t xml:space="preserve">                                                                          </w:t>
      </w:r>
      <w:r w:rsidRPr="00FA4193">
        <w:rPr>
          <w:rFonts w:ascii="Roboto Lt" w:eastAsia="Calibri" w:hAnsi="Roboto Lt" w:cs="Roboto Lt"/>
          <w:color w:val="000000"/>
          <w:sz w:val="18"/>
          <w:szCs w:val="18"/>
        </w:rPr>
        <w:t>WYKONAWCA:</w:t>
      </w:r>
    </w:p>
    <w:p w:rsidR="00EF4209" w:rsidRPr="00FA4193" w:rsidRDefault="00EF4209" w:rsidP="00EF4209">
      <w:pPr>
        <w:suppressAutoHyphens/>
        <w:spacing w:after="0"/>
        <w:rPr>
          <w:rFonts w:ascii="Roboto Lt" w:eastAsia="Calibri" w:hAnsi="Roboto Lt" w:cs="Roboto Lt"/>
          <w:color w:val="000000"/>
          <w:sz w:val="18"/>
          <w:szCs w:val="18"/>
        </w:rPr>
      </w:pPr>
    </w:p>
    <w:p w:rsidR="00EF4209" w:rsidRPr="00FA4193" w:rsidRDefault="00EF4209" w:rsidP="00EF4209">
      <w:pPr>
        <w:widowControl w:val="0"/>
        <w:tabs>
          <w:tab w:val="left" w:leader="underscore" w:pos="3715"/>
          <w:tab w:val="left" w:pos="4248"/>
          <w:tab w:val="left" w:pos="4956"/>
          <w:tab w:val="left" w:pos="5664"/>
          <w:tab w:val="left" w:pos="6372"/>
          <w:tab w:val="left" w:pos="7080"/>
          <w:tab w:val="left" w:pos="7788"/>
          <w:tab w:val="left" w:pos="8496"/>
          <w:tab w:val="left" w:pos="9132"/>
        </w:tabs>
        <w:jc w:val="both"/>
        <w:rPr>
          <w:rFonts w:ascii="Roboto Lt" w:eastAsia="Calibri" w:hAnsi="Roboto Lt" w:cs="Roboto Lt"/>
          <w:color w:val="000000"/>
          <w:sz w:val="18"/>
          <w:szCs w:val="18"/>
        </w:rPr>
      </w:pPr>
    </w:p>
    <w:p w:rsidR="00EF4209" w:rsidRPr="00FA4193" w:rsidRDefault="00EF4209" w:rsidP="00EF4209"/>
    <w:p w:rsidR="00EE4CF4" w:rsidRPr="00EF4209" w:rsidRDefault="00EE4CF4" w:rsidP="00EF4209"/>
    <w:sectPr w:rsidR="00EE4CF4" w:rsidRPr="00EF4209" w:rsidSect="00CD45AB">
      <w:headerReference w:type="default" r:id="rId12"/>
      <w:pgSz w:w="11906" w:h="16838"/>
      <w:pgMar w:top="1985" w:right="1418"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2A" w:rsidRDefault="0026282A" w:rsidP="00CD45AB">
      <w:pPr>
        <w:spacing w:after="0" w:line="240" w:lineRule="auto"/>
      </w:pPr>
      <w:r>
        <w:separator/>
      </w:r>
    </w:p>
  </w:endnote>
  <w:endnote w:type="continuationSeparator" w:id="0">
    <w:p w:rsidR="0026282A" w:rsidRDefault="0026282A"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2A" w:rsidRDefault="0026282A" w:rsidP="00CD45AB">
      <w:pPr>
        <w:spacing w:after="0" w:line="240" w:lineRule="auto"/>
      </w:pPr>
      <w:r>
        <w:separator/>
      </w:r>
    </w:p>
  </w:footnote>
  <w:footnote w:type="continuationSeparator" w:id="0">
    <w:p w:rsidR="0026282A" w:rsidRDefault="0026282A"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AB" w:rsidRDefault="00CD45AB">
    <w:pPr>
      <w:pStyle w:val="Nagwek"/>
    </w:pPr>
    <w:r>
      <w:rPr>
        <w:noProof/>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8289B"/>
    <w:multiLevelType w:val="hybridMultilevel"/>
    <w:tmpl w:val="D7A69376"/>
    <w:lvl w:ilvl="0" w:tplc="9FAC2078">
      <w:start w:val="1"/>
      <w:numFmt w:val="decimal"/>
      <w:lvlText w:val="%1)"/>
      <w:lvlJc w:val="left"/>
      <w:pPr>
        <w:ind w:left="1428" w:hanging="360"/>
      </w:pPr>
      <w:rPr>
        <w:rFonts w:ascii="Roboto Lt" w:eastAsia="Calibri" w:hAnsi="Roboto Lt" w:cs="Roboto 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129AD"/>
    <w:rsid w:val="001A7CF8"/>
    <w:rsid w:val="0026282A"/>
    <w:rsid w:val="00296699"/>
    <w:rsid w:val="00490CF8"/>
    <w:rsid w:val="00495FE6"/>
    <w:rsid w:val="007139AC"/>
    <w:rsid w:val="00916C3C"/>
    <w:rsid w:val="009E56DF"/>
    <w:rsid w:val="009F7788"/>
    <w:rsid w:val="00C13298"/>
    <w:rsid w:val="00CD45AB"/>
    <w:rsid w:val="00D216E2"/>
    <w:rsid w:val="00D815CB"/>
    <w:rsid w:val="00DC0765"/>
    <w:rsid w:val="00EE4CF4"/>
    <w:rsid w:val="00EF4209"/>
    <w:rsid w:val="00F8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uiPriority w:val="34"/>
    <w:qFormat/>
    <w:rsid w:val="00D81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uiPriority w:val="34"/>
    <w:qFormat/>
    <w:rsid w:val="00D8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i&#281;.nazwisko@port.org.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rastruktura@eitplus.pl" TargetMode="External"/><Relationship Id="rId5" Type="http://schemas.openxmlformats.org/officeDocument/2006/relationships/webSettings" Target="webSettings.xml"/><Relationship Id="rId10" Type="http://schemas.openxmlformats.org/officeDocument/2006/relationships/hyperlink" Target="mailto:imi&#281;.nazwisko@eitplus.pl" TargetMode="External"/><Relationship Id="rId4" Type="http://schemas.openxmlformats.org/officeDocument/2006/relationships/settings" Target="settings.xml"/><Relationship Id="rId9" Type="http://schemas.openxmlformats.org/officeDocument/2006/relationships/hyperlink" Target="mailto:infrastruktura@port.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734</Words>
  <Characters>4405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15</cp:revision>
  <cp:lastPrinted>2019-10-21T10:11:00Z</cp:lastPrinted>
  <dcterms:created xsi:type="dcterms:W3CDTF">2019-07-02T07:30:00Z</dcterms:created>
  <dcterms:modified xsi:type="dcterms:W3CDTF">2019-10-21T10:11:00Z</dcterms:modified>
</cp:coreProperties>
</file>