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F61206" w:rsidRDefault="00F61206" w:rsidP="00F6120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4D41C1">
        <w:rPr>
          <w:rFonts w:ascii="Roboto Lt" w:hAnsi="Roboto Lt"/>
          <w:b/>
          <w:sz w:val="18"/>
          <w:szCs w:val="18"/>
        </w:rPr>
        <w:t>.2720.401.</w:t>
      </w:r>
      <w:r>
        <w:rPr>
          <w:rFonts w:ascii="Roboto Lt" w:hAnsi="Roboto Lt"/>
          <w:b/>
          <w:sz w:val="18"/>
          <w:szCs w:val="18"/>
        </w:rPr>
        <w:t>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4D41C1">
        <w:rPr>
          <w:rFonts w:ascii="Roboto Lt" w:hAnsi="Roboto Lt"/>
          <w:sz w:val="18"/>
          <w:szCs w:val="18"/>
        </w:rPr>
        <w:t>odczynnik – królicze przeciwciało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  <w:bookmarkStart w:id="0" w:name="_GoBack"/>
      <w:bookmarkEnd w:id="0"/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D41C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D41C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4D41C1"/>
    <w:rsid w:val="005D6FCB"/>
    <w:rsid w:val="009A731D"/>
    <w:rsid w:val="00B81944"/>
    <w:rsid w:val="00BF33BB"/>
    <w:rsid w:val="00D91524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2019-07-24T06:52:00Z</dcterms:modified>
</cp:coreProperties>
</file>