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875318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8D14BE">
        <w:rPr>
          <w:rFonts w:ascii="Roboto Lt" w:hAnsi="Roboto Lt"/>
          <w:b/>
          <w:sz w:val="18"/>
          <w:szCs w:val="18"/>
        </w:rPr>
        <w:t>.2720.413.</w:t>
      </w:r>
      <w:r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8D14BE">
        <w:rPr>
          <w:rFonts w:ascii="Roboto Lt" w:hAnsi="Roboto Lt"/>
          <w:sz w:val="18"/>
          <w:szCs w:val="18"/>
        </w:rPr>
        <w:t xml:space="preserve">dostawę odczynników i materiałów zużywalnych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D14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D14B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5D6FCB"/>
    <w:rsid w:val="005F1D63"/>
    <w:rsid w:val="007676F5"/>
    <w:rsid w:val="00875318"/>
    <w:rsid w:val="008D14BE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5</cp:revision>
  <dcterms:created xsi:type="dcterms:W3CDTF">2019-07-04T13:34:00Z</dcterms:created>
  <dcterms:modified xsi:type="dcterms:W3CDTF">2019-07-30T10:32:00Z</dcterms:modified>
</cp:coreProperties>
</file>