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527CC03E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A711B8">
        <w:rPr>
          <w:rFonts w:ascii="Roboto Lt" w:hAnsi="Roboto Lt" w:cs="Tahoma"/>
          <w:b/>
          <w:sz w:val="16"/>
          <w:szCs w:val="16"/>
        </w:rPr>
        <w:t>15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05591718" w14:textId="7746C866" w:rsidR="008C2838" w:rsidRPr="00BF20A1" w:rsidRDefault="00A711B8" w:rsidP="00A711B8">
      <w:pPr>
        <w:spacing w:after="0"/>
        <w:ind w:left="5954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  <w:r w:rsidR="00BF20A1"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0D0BDCD6" w:rsidR="008C2838" w:rsidRPr="00BF20A1" w:rsidRDefault="0068439F" w:rsidP="0068439F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       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31748EAD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68439F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3A207433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F2432F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1297F0CD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F2432F">
        <w:rPr>
          <w:rFonts w:ascii="Roboto Lt" w:eastAsia="Calibri" w:hAnsi="Roboto Lt" w:cs="Arial"/>
          <w:sz w:val="20"/>
          <w:szCs w:val="20"/>
        </w:rPr>
        <w:t xml:space="preserve">Sieć Badawczą Łukasiewicz - </w:t>
      </w:r>
      <w:r w:rsidR="00DE5E60" w:rsidRPr="003201F8">
        <w:rPr>
          <w:rFonts w:ascii="Roboto Lt" w:eastAsia="Calibri" w:hAnsi="Roboto Lt" w:cs="Arial"/>
          <w:sz w:val="20"/>
          <w:szCs w:val="20"/>
        </w:rPr>
        <w:t>PORT Polski Ośrodek</w:t>
      </w:r>
      <w:r w:rsidR="00E135F2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  <w:bookmarkStart w:id="0" w:name="_GoBack"/>
      <w:bookmarkEnd w:id="0"/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1113960" w14:textId="77777777" w:rsidR="007E5DF9" w:rsidRDefault="007E5DF9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68439F"/>
    <w:rsid w:val="007E5DF9"/>
    <w:rsid w:val="008C2838"/>
    <w:rsid w:val="00A711B8"/>
    <w:rsid w:val="00B11848"/>
    <w:rsid w:val="00BE18FB"/>
    <w:rsid w:val="00BF20A1"/>
    <w:rsid w:val="00BF22FB"/>
    <w:rsid w:val="00D150E8"/>
    <w:rsid w:val="00DD769E"/>
    <w:rsid w:val="00DE5E60"/>
    <w:rsid w:val="00E135F2"/>
    <w:rsid w:val="00F2432F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cp:lastPrinted>2019-03-19T13:31:00Z</cp:lastPrinted>
  <dcterms:created xsi:type="dcterms:W3CDTF">2018-11-18T15:49:00Z</dcterms:created>
  <dcterms:modified xsi:type="dcterms:W3CDTF">2019-04-15T11:01:00Z</dcterms:modified>
</cp:coreProperties>
</file>