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197"/>
        <w:gridCol w:w="3050"/>
        <w:gridCol w:w="2550"/>
        <w:gridCol w:w="2268"/>
      </w:tblGrid>
      <w:tr w:rsidR="0046399D" w:rsidRPr="00C837F5" w14:paraId="55CC5BE3" w14:textId="77777777" w:rsidTr="00D06F0F">
        <w:trPr>
          <w:trHeight w:hRule="exact" w:val="956"/>
        </w:trPr>
        <w:tc>
          <w:tcPr>
            <w:tcW w:w="1006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6293C8" w14:textId="77777777" w:rsidR="0046399D" w:rsidRPr="00C837F5" w:rsidRDefault="0046399D" w:rsidP="0046399D">
            <w:pPr>
              <w:numPr>
                <w:ilvl w:val="0"/>
                <w:numId w:val="17"/>
              </w:numPr>
              <w:spacing w:after="0" w:line="240" w:lineRule="auto"/>
              <w:rPr>
                <w:rFonts w:ascii="Roboto Lt" w:eastAsia="Times New Roman" w:hAnsi="Roboto Lt" w:cs="Arial"/>
                <w:b/>
                <w:color w:val="auto"/>
                <w:sz w:val="18"/>
                <w:szCs w:val="18"/>
                <w:u w:val="single"/>
                <w:lang w:eastAsia="pl-PL"/>
              </w:rPr>
            </w:pPr>
            <w:bookmarkStart w:id="0" w:name="_Hlk532216563"/>
            <w:bookmarkStart w:id="1" w:name="_GoBack"/>
            <w:bookmarkEnd w:id="1"/>
            <w:r w:rsidRPr="00C837F5">
              <w:rPr>
                <w:rFonts w:ascii="Roboto Lt" w:eastAsia="Times New Roman" w:hAnsi="Roboto Lt" w:cs="Arial"/>
                <w:b/>
                <w:color w:val="auto"/>
                <w:sz w:val="18"/>
                <w:szCs w:val="18"/>
                <w:u w:val="single"/>
                <w:lang w:eastAsia="pl-PL"/>
              </w:rPr>
              <w:t>Cel procedury</w:t>
            </w:r>
          </w:p>
        </w:tc>
      </w:tr>
      <w:tr w:rsidR="0046399D" w:rsidRPr="00C837F5" w14:paraId="2E2333EF" w14:textId="77777777" w:rsidTr="00D06F0F">
        <w:trPr>
          <w:trHeight w:val="587"/>
        </w:trPr>
        <w:tc>
          <w:tcPr>
            <w:tcW w:w="10065" w:type="dxa"/>
            <w:gridSpan w:val="4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BEDF39A" w14:textId="77777777" w:rsidR="0046399D" w:rsidRPr="00C837F5" w:rsidRDefault="0046399D" w:rsidP="00D06F0F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C837F5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 xml:space="preserve">Regulamin określa zasady organizacji Dialogu Technicznego przez PORT sp. z o.o. </w:t>
            </w:r>
          </w:p>
          <w:p w14:paraId="12A71026" w14:textId="77777777" w:rsidR="0046399D" w:rsidRPr="00C837F5" w:rsidRDefault="0046399D" w:rsidP="00D06F0F">
            <w:pPr>
              <w:spacing w:after="0" w:line="240" w:lineRule="auto"/>
              <w:jc w:val="both"/>
              <w:rPr>
                <w:rFonts w:ascii="Roboto Lt" w:eastAsia="Times New Roman" w:hAnsi="Roboto Lt" w:cs="Arial"/>
                <w:b/>
                <w:color w:val="auto"/>
                <w:sz w:val="18"/>
                <w:szCs w:val="18"/>
                <w:lang w:eastAsia="pl-PL"/>
              </w:rPr>
            </w:pPr>
          </w:p>
        </w:tc>
      </w:tr>
      <w:tr w:rsidR="0046399D" w:rsidRPr="00C837F5" w14:paraId="7594185F" w14:textId="77777777" w:rsidTr="00D06F0F">
        <w:trPr>
          <w:trHeight w:hRule="exact" w:val="819"/>
        </w:trPr>
        <w:tc>
          <w:tcPr>
            <w:tcW w:w="10065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8C1F29" w14:textId="77777777" w:rsidR="0046399D" w:rsidRPr="00C837F5" w:rsidRDefault="0046399D" w:rsidP="0046399D">
            <w:pPr>
              <w:numPr>
                <w:ilvl w:val="0"/>
                <w:numId w:val="17"/>
              </w:numPr>
              <w:spacing w:after="0" w:line="240" w:lineRule="auto"/>
              <w:rPr>
                <w:rFonts w:ascii="Roboto Lt" w:eastAsia="Times New Roman" w:hAnsi="Roboto Lt" w:cs="Arial"/>
                <w:b/>
                <w:color w:val="auto"/>
                <w:sz w:val="18"/>
                <w:szCs w:val="18"/>
                <w:u w:val="single"/>
                <w:lang w:eastAsia="pl-PL"/>
              </w:rPr>
            </w:pPr>
            <w:r w:rsidRPr="00C837F5">
              <w:rPr>
                <w:rFonts w:ascii="Roboto Lt" w:eastAsia="Times New Roman" w:hAnsi="Roboto Lt" w:cs="Arial"/>
                <w:b/>
                <w:color w:val="auto"/>
                <w:sz w:val="18"/>
                <w:szCs w:val="18"/>
                <w:u w:val="single"/>
                <w:lang w:eastAsia="pl-PL"/>
              </w:rPr>
              <w:t>Zakres procedury</w:t>
            </w:r>
          </w:p>
        </w:tc>
      </w:tr>
      <w:tr w:rsidR="0046399D" w:rsidRPr="00C837F5" w14:paraId="56DA3416" w14:textId="77777777" w:rsidTr="00D06F0F">
        <w:trPr>
          <w:trHeight w:val="587"/>
        </w:trPr>
        <w:tc>
          <w:tcPr>
            <w:tcW w:w="2197" w:type="dxa"/>
            <w:shd w:val="clear" w:color="auto" w:fill="F2F2F2"/>
            <w:vAlign w:val="center"/>
          </w:tcPr>
          <w:p w14:paraId="4D77E25B" w14:textId="77777777" w:rsidR="0046399D" w:rsidRPr="00C837F5" w:rsidRDefault="0046399D" w:rsidP="00D06F0F">
            <w:pPr>
              <w:spacing w:after="0" w:line="240" w:lineRule="auto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C837F5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Przedmiotowy</w:t>
            </w:r>
          </w:p>
        </w:tc>
        <w:tc>
          <w:tcPr>
            <w:tcW w:w="7868" w:type="dxa"/>
            <w:gridSpan w:val="3"/>
            <w:shd w:val="clear" w:color="auto" w:fill="auto"/>
            <w:vAlign w:val="center"/>
          </w:tcPr>
          <w:p w14:paraId="0B33A1FE" w14:textId="0A4F1B17" w:rsidR="0046399D" w:rsidRPr="00C837F5" w:rsidRDefault="0046399D" w:rsidP="0046399D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C837F5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 xml:space="preserve">Niniejszy regulamin określa zasady organizacji Dialogu Technicznego przez PORT sp. z o.o, poprzedzającego Postępowanie o udzielenia Zamówienia Publicznego </w:t>
            </w:r>
            <w:r w:rsidR="007E13B5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zgodnie z</w:t>
            </w:r>
            <w:r w:rsidRPr="00C837F5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 xml:space="preserve"> przepisami art. 31a – </w:t>
            </w:r>
            <w:r w:rsidR="007E13B5" w:rsidRPr="00C837F5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31</w:t>
            </w:r>
            <w:r w:rsidR="007E13B5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d</w:t>
            </w:r>
            <w:r w:rsidR="007E13B5" w:rsidRPr="00C837F5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 xml:space="preserve"> </w:t>
            </w:r>
            <w:r w:rsidRPr="00C837F5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ustawy PZP;</w:t>
            </w:r>
          </w:p>
        </w:tc>
      </w:tr>
      <w:tr w:rsidR="0046399D" w:rsidRPr="00C837F5" w14:paraId="3BE58D15" w14:textId="77777777" w:rsidTr="00D06F0F">
        <w:trPr>
          <w:trHeight w:val="587"/>
        </w:trPr>
        <w:tc>
          <w:tcPr>
            <w:tcW w:w="2197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14:paraId="0C0D0D48" w14:textId="77777777" w:rsidR="0046399D" w:rsidRPr="00C837F5" w:rsidRDefault="0046399D" w:rsidP="00D06F0F">
            <w:pPr>
              <w:spacing w:after="0" w:line="240" w:lineRule="auto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C837F5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Podmiotowy</w:t>
            </w:r>
          </w:p>
        </w:tc>
        <w:tc>
          <w:tcPr>
            <w:tcW w:w="7868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BC33C19" w14:textId="77777777" w:rsidR="0046399D" w:rsidRPr="00C837F5" w:rsidRDefault="0046399D" w:rsidP="00D06F0F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C837F5">
              <w:rPr>
                <w:rFonts w:ascii="Roboto Lt" w:eastAsia="Times New Roman" w:hAnsi="Roboto Lt" w:cs="Arial"/>
                <w:bCs/>
                <w:iCs/>
                <w:color w:val="auto"/>
                <w:sz w:val="18"/>
                <w:szCs w:val="18"/>
                <w:lang w:eastAsia="pl-PL"/>
              </w:rPr>
              <w:t>Wszyscy pracownicy.</w:t>
            </w:r>
          </w:p>
        </w:tc>
      </w:tr>
      <w:tr w:rsidR="0046399D" w:rsidRPr="00C837F5" w14:paraId="03F79B71" w14:textId="77777777" w:rsidTr="00D06F0F">
        <w:trPr>
          <w:trHeight w:hRule="exact" w:val="803"/>
        </w:trPr>
        <w:tc>
          <w:tcPr>
            <w:tcW w:w="10065" w:type="dxa"/>
            <w:gridSpan w:val="4"/>
            <w:tcBorders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</w:tcPr>
          <w:p w14:paraId="70623E29" w14:textId="77777777" w:rsidR="0046399D" w:rsidRPr="00C837F5" w:rsidRDefault="0046399D" w:rsidP="0046399D">
            <w:pPr>
              <w:numPr>
                <w:ilvl w:val="0"/>
                <w:numId w:val="17"/>
              </w:numPr>
              <w:spacing w:after="0" w:line="240" w:lineRule="auto"/>
              <w:rPr>
                <w:rFonts w:ascii="Roboto Lt" w:eastAsia="Times New Roman" w:hAnsi="Roboto Lt" w:cs="Arial"/>
                <w:b/>
                <w:color w:val="auto"/>
                <w:sz w:val="18"/>
                <w:szCs w:val="18"/>
                <w:u w:val="single"/>
                <w:lang w:eastAsia="pl-PL"/>
              </w:rPr>
            </w:pPr>
            <w:r w:rsidRPr="00C837F5">
              <w:rPr>
                <w:rFonts w:ascii="Roboto Lt" w:eastAsia="Times New Roman" w:hAnsi="Roboto Lt" w:cs="Arial"/>
                <w:b/>
                <w:color w:val="auto"/>
                <w:sz w:val="18"/>
                <w:szCs w:val="18"/>
                <w:u w:val="single"/>
                <w:lang w:eastAsia="pl-PL"/>
              </w:rPr>
              <w:t xml:space="preserve"> Zatwierdzenie dokumentu</w:t>
            </w:r>
          </w:p>
        </w:tc>
      </w:tr>
      <w:tr w:rsidR="0046399D" w:rsidRPr="00C837F5" w14:paraId="010EC672" w14:textId="77777777" w:rsidTr="00D06F0F">
        <w:trPr>
          <w:trHeight w:val="411"/>
        </w:trPr>
        <w:tc>
          <w:tcPr>
            <w:tcW w:w="2197" w:type="dxa"/>
            <w:tcBorders>
              <w:top w:val="nil"/>
              <w:left w:val="single" w:sz="12" w:space="0" w:color="808080"/>
            </w:tcBorders>
            <w:shd w:val="clear" w:color="auto" w:fill="auto"/>
          </w:tcPr>
          <w:p w14:paraId="4D12EAEF" w14:textId="77777777" w:rsidR="0046399D" w:rsidRPr="00C837F5" w:rsidRDefault="0046399D" w:rsidP="00D06F0F">
            <w:pPr>
              <w:spacing w:after="0" w:line="240" w:lineRule="auto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050" w:type="dxa"/>
            <w:tcBorders>
              <w:top w:val="single" w:sz="4" w:space="0" w:color="808080"/>
            </w:tcBorders>
            <w:shd w:val="clear" w:color="auto" w:fill="F2F2F2"/>
            <w:vAlign w:val="center"/>
          </w:tcPr>
          <w:p w14:paraId="69CBA518" w14:textId="77777777" w:rsidR="0046399D" w:rsidRPr="00C837F5" w:rsidRDefault="0046399D" w:rsidP="00D06F0F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C837F5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Stanowisko</w:t>
            </w:r>
          </w:p>
        </w:tc>
        <w:tc>
          <w:tcPr>
            <w:tcW w:w="2550" w:type="dxa"/>
            <w:tcBorders>
              <w:top w:val="single" w:sz="4" w:space="0" w:color="808080"/>
            </w:tcBorders>
            <w:shd w:val="clear" w:color="auto" w:fill="F2F2F2"/>
            <w:vAlign w:val="center"/>
          </w:tcPr>
          <w:p w14:paraId="4489747E" w14:textId="77777777" w:rsidR="0046399D" w:rsidRPr="00C837F5" w:rsidRDefault="0046399D" w:rsidP="00D06F0F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C837F5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Imię, nazwisko</w:t>
            </w:r>
          </w:p>
        </w:tc>
        <w:tc>
          <w:tcPr>
            <w:tcW w:w="2268" w:type="dxa"/>
            <w:tcBorders>
              <w:top w:val="single" w:sz="4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6846D964" w14:textId="77777777" w:rsidR="0046399D" w:rsidRPr="00C837F5" w:rsidRDefault="0046399D" w:rsidP="00D06F0F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i/>
                <w:color w:val="auto"/>
                <w:sz w:val="18"/>
                <w:szCs w:val="18"/>
                <w:lang w:eastAsia="pl-PL"/>
              </w:rPr>
            </w:pPr>
            <w:r w:rsidRPr="00C837F5">
              <w:rPr>
                <w:rFonts w:ascii="Roboto Lt" w:eastAsia="Times New Roman" w:hAnsi="Roboto Lt" w:cs="Arial"/>
                <w:i/>
                <w:color w:val="auto"/>
                <w:sz w:val="18"/>
                <w:szCs w:val="18"/>
                <w:lang w:eastAsia="pl-PL"/>
              </w:rPr>
              <w:t>Podpis</w:t>
            </w:r>
          </w:p>
        </w:tc>
      </w:tr>
      <w:tr w:rsidR="0046399D" w:rsidRPr="00C837F5" w14:paraId="618B57FB" w14:textId="77777777" w:rsidTr="00D06F0F">
        <w:trPr>
          <w:trHeight w:val="697"/>
        </w:trPr>
        <w:tc>
          <w:tcPr>
            <w:tcW w:w="2197" w:type="dxa"/>
            <w:tcBorders>
              <w:left w:val="single" w:sz="12" w:space="0" w:color="808080"/>
            </w:tcBorders>
            <w:shd w:val="clear" w:color="auto" w:fill="F2F2F2"/>
            <w:vAlign w:val="center"/>
          </w:tcPr>
          <w:p w14:paraId="2EDFB338" w14:textId="77777777" w:rsidR="0046399D" w:rsidRPr="00C837F5" w:rsidRDefault="0046399D" w:rsidP="00D06F0F">
            <w:pPr>
              <w:spacing w:after="0" w:line="240" w:lineRule="auto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C837F5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3050" w:type="dxa"/>
            <w:shd w:val="clear" w:color="auto" w:fill="auto"/>
            <w:vAlign w:val="center"/>
          </w:tcPr>
          <w:p w14:paraId="56EB40D6" w14:textId="77777777" w:rsidR="0046399D" w:rsidRPr="00C837F5" w:rsidRDefault="0046399D" w:rsidP="00D06F0F">
            <w:pPr>
              <w:spacing w:after="0" w:line="240" w:lineRule="auto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C837F5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p.o. Kierownika Działu Administracji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A2340C0" w14:textId="77777777" w:rsidR="0046399D" w:rsidRPr="00C837F5" w:rsidRDefault="0046399D" w:rsidP="00D06F0F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C837F5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 xml:space="preserve">Małgorzata </w:t>
            </w:r>
          </w:p>
          <w:p w14:paraId="5577D03A" w14:textId="77777777" w:rsidR="0046399D" w:rsidRPr="00C837F5" w:rsidRDefault="0046399D" w:rsidP="00D06F0F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C837F5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Błaszkowska</w:t>
            </w:r>
          </w:p>
          <w:p w14:paraId="707C3009" w14:textId="77777777" w:rsidR="0046399D" w:rsidRPr="00C837F5" w:rsidRDefault="0046399D" w:rsidP="00D06F0F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right w:val="single" w:sz="12" w:space="0" w:color="808080"/>
            </w:tcBorders>
            <w:shd w:val="clear" w:color="auto" w:fill="auto"/>
            <w:vAlign w:val="center"/>
          </w:tcPr>
          <w:p w14:paraId="674BC9D8" w14:textId="77777777" w:rsidR="0046399D" w:rsidRPr="00C837F5" w:rsidRDefault="0046399D" w:rsidP="00D06F0F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</w:tr>
      <w:tr w:rsidR="0046399D" w:rsidRPr="00C837F5" w14:paraId="02940E84" w14:textId="77777777" w:rsidTr="00D06F0F">
        <w:trPr>
          <w:trHeight w:val="294"/>
        </w:trPr>
        <w:tc>
          <w:tcPr>
            <w:tcW w:w="2197" w:type="dxa"/>
            <w:tcBorders>
              <w:left w:val="single" w:sz="12" w:space="0" w:color="808080"/>
            </w:tcBorders>
            <w:shd w:val="clear" w:color="auto" w:fill="F2F2F2"/>
            <w:vAlign w:val="center"/>
          </w:tcPr>
          <w:p w14:paraId="39BB2355" w14:textId="77777777" w:rsidR="0046399D" w:rsidRPr="00C837F5" w:rsidRDefault="0046399D" w:rsidP="00D06F0F">
            <w:pPr>
              <w:spacing w:after="0" w:line="240" w:lineRule="auto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C837F5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Zaakceptował</w:t>
            </w:r>
          </w:p>
        </w:tc>
        <w:tc>
          <w:tcPr>
            <w:tcW w:w="3050" w:type="dxa"/>
            <w:shd w:val="clear" w:color="auto" w:fill="auto"/>
            <w:vAlign w:val="center"/>
          </w:tcPr>
          <w:p w14:paraId="5B4743FA" w14:textId="77777777" w:rsidR="0046399D" w:rsidRPr="00C837F5" w:rsidRDefault="0046399D" w:rsidP="00D06F0F">
            <w:pPr>
              <w:spacing w:after="0" w:line="240" w:lineRule="auto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C837F5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p.o. Dyrektora Pionu Operacyjnego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807AE54" w14:textId="77777777" w:rsidR="0046399D" w:rsidRPr="00C837F5" w:rsidRDefault="0046399D" w:rsidP="00D06F0F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39B7A48F" w14:textId="77777777" w:rsidR="0046399D" w:rsidRPr="00C837F5" w:rsidRDefault="0046399D" w:rsidP="00D06F0F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C837F5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Wojciech Morawiec</w:t>
            </w:r>
          </w:p>
          <w:p w14:paraId="5530C5D5" w14:textId="77777777" w:rsidR="0046399D" w:rsidRPr="00C837F5" w:rsidRDefault="0046399D" w:rsidP="00D06F0F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right w:val="single" w:sz="12" w:space="0" w:color="808080"/>
            </w:tcBorders>
            <w:shd w:val="clear" w:color="auto" w:fill="auto"/>
            <w:vAlign w:val="center"/>
          </w:tcPr>
          <w:p w14:paraId="4B226BF2" w14:textId="77777777" w:rsidR="0046399D" w:rsidRPr="00C837F5" w:rsidRDefault="0046399D" w:rsidP="00D06F0F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</w:tr>
      <w:tr w:rsidR="0046399D" w:rsidRPr="00C837F5" w14:paraId="1BB4594B" w14:textId="77777777" w:rsidTr="00D06F0F">
        <w:trPr>
          <w:trHeight w:val="294"/>
        </w:trPr>
        <w:tc>
          <w:tcPr>
            <w:tcW w:w="2197" w:type="dxa"/>
            <w:tcBorders>
              <w:left w:val="single" w:sz="12" w:space="0" w:color="808080"/>
            </w:tcBorders>
            <w:shd w:val="clear" w:color="auto" w:fill="F2F2F2"/>
            <w:vAlign w:val="center"/>
          </w:tcPr>
          <w:p w14:paraId="04FD8B24" w14:textId="77777777" w:rsidR="0046399D" w:rsidRPr="00C837F5" w:rsidRDefault="0046399D" w:rsidP="00D06F0F">
            <w:pPr>
              <w:spacing w:after="0" w:line="240" w:lineRule="auto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C837F5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Zaakceptował</w:t>
            </w:r>
          </w:p>
        </w:tc>
        <w:tc>
          <w:tcPr>
            <w:tcW w:w="3050" w:type="dxa"/>
            <w:shd w:val="clear" w:color="auto" w:fill="auto"/>
            <w:vAlign w:val="center"/>
          </w:tcPr>
          <w:p w14:paraId="0DCF8580" w14:textId="77777777" w:rsidR="0046399D" w:rsidRPr="00C837F5" w:rsidDel="00AA5800" w:rsidRDefault="0046399D" w:rsidP="00D06F0F">
            <w:pPr>
              <w:spacing w:after="0" w:line="240" w:lineRule="auto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C837F5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Dział Prawny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D414A6B" w14:textId="77777777" w:rsidR="0046399D" w:rsidRPr="00C837F5" w:rsidRDefault="0046399D" w:rsidP="00D06F0F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7CD0CE09" w14:textId="7D92819C" w:rsidR="0046399D" w:rsidRPr="00C837F5" w:rsidRDefault="00C85293" w:rsidP="00D06F0F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Krzysztof Jankowski</w:t>
            </w:r>
          </w:p>
          <w:p w14:paraId="717D2BB9" w14:textId="77777777" w:rsidR="0046399D" w:rsidRPr="00C837F5" w:rsidDel="00AA5800" w:rsidRDefault="0046399D" w:rsidP="00D06F0F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right w:val="single" w:sz="12" w:space="0" w:color="808080"/>
            </w:tcBorders>
            <w:shd w:val="clear" w:color="auto" w:fill="auto"/>
            <w:vAlign w:val="center"/>
          </w:tcPr>
          <w:p w14:paraId="6A034D2B" w14:textId="77777777" w:rsidR="0046399D" w:rsidRPr="00C837F5" w:rsidRDefault="0046399D" w:rsidP="00D06F0F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</w:tr>
      <w:tr w:rsidR="0046399D" w:rsidRPr="00C837F5" w14:paraId="6B80D513" w14:textId="77777777" w:rsidTr="00D06F0F">
        <w:trPr>
          <w:trHeight w:val="294"/>
        </w:trPr>
        <w:tc>
          <w:tcPr>
            <w:tcW w:w="2197" w:type="dxa"/>
            <w:tcBorders>
              <w:left w:val="single" w:sz="12" w:space="0" w:color="808080"/>
            </w:tcBorders>
            <w:shd w:val="clear" w:color="auto" w:fill="F2F2F2"/>
            <w:vAlign w:val="center"/>
          </w:tcPr>
          <w:p w14:paraId="70D25095" w14:textId="77777777" w:rsidR="0046399D" w:rsidRPr="00C837F5" w:rsidRDefault="0046399D" w:rsidP="00D06F0F">
            <w:pPr>
              <w:spacing w:after="0" w:line="240" w:lineRule="auto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C837F5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Zaakceptował</w:t>
            </w:r>
          </w:p>
        </w:tc>
        <w:tc>
          <w:tcPr>
            <w:tcW w:w="3050" w:type="dxa"/>
            <w:shd w:val="clear" w:color="auto" w:fill="auto"/>
            <w:vAlign w:val="center"/>
          </w:tcPr>
          <w:p w14:paraId="4F6A6920" w14:textId="20E3DDBB" w:rsidR="0046399D" w:rsidRPr="00C837F5" w:rsidRDefault="00C837F5" w:rsidP="00D06F0F">
            <w:pPr>
              <w:spacing w:after="0" w:line="240" w:lineRule="auto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z-ca</w:t>
            </w:r>
            <w:r w:rsidR="00C85293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 xml:space="preserve">  </w:t>
            </w:r>
            <w:r w:rsidR="0046399D" w:rsidRPr="00C837F5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Dyrektora Pionu B+R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04FDA59" w14:textId="77777777" w:rsidR="0046399D" w:rsidRPr="00C837F5" w:rsidRDefault="0046399D" w:rsidP="00D06F0F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52786D7C" w14:textId="77777777" w:rsidR="0046399D" w:rsidRPr="00C837F5" w:rsidRDefault="00C837F5" w:rsidP="00D06F0F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Jakub Sojka</w:t>
            </w:r>
          </w:p>
          <w:p w14:paraId="710D1020" w14:textId="77777777" w:rsidR="0046399D" w:rsidRPr="00C837F5" w:rsidRDefault="0046399D" w:rsidP="00D06F0F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right w:val="single" w:sz="12" w:space="0" w:color="808080"/>
            </w:tcBorders>
            <w:shd w:val="clear" w:color="auto" w:fill="auto"/>
            <w:vAlign w:val="center"/>
          </w:tcPr>
          <w:p w14:paraId="1D3092EA" w14:textId="77777777" w:rsidR="0046399D" w:rsidRPr="00C837F5" w:rsidRDefault="0046399D" w:rsidP="00D06F0F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</w:tr>
      <w:tr w:rsidR="00C837F5" w:rsidRPr="00C837F5" w14:paraId="3945CDF9" w14:textId="77777777" w:rsidTr="00D06F0F">
        <w:trPr>
          <w:trHeight w:val="294"/>
        </w:trPr>
        <w:tc>
          <w:tcPr>
            <w:tcW w:w="2197" w:type="dxa"/>
            <w:tcBorders>
              <w:left w:val="single" w:sz="12" w:space="0" w:color="808080"/>
            </w:tcBorders>
            <w:shd w:val="clear" w:color="auto" w:fill="F2F2F2"/>
            <w:vAlign w:val="center"/>
          </w:tcPr>
          <w:p w14:paraId="487B3156" w14:textId="77777777" w:rsidR="00C837F5" w:rsidRPr="00C837F5" w:rsidRDefault="00C837F5" w:rsidP="00C837F5">
            <w:pPr>
              <w:spacing w:after="0" w:line="240" w:lineRule="auto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C837F5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Zaakceptował</w:t>
            </w:r>
            <w:r w:rsidRPr="00C837F5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ab/>
            </w:r>
          </w:p>
        </w:tc>
        <w:tc>
          <w:tcPr>
            <w:tcW w:w="3050" w:type="dxa"/>
            <w:shd w:val="clear" w:color="auto" w:fill="auto"/>
            <w:vAlign w:val="center"/>
          </w:tcPr>
          <w:p w14:paraId="39209EC3" w14:textId="60BE027C" w:rsidR="00C837F5" w:rsidRDefault="00C837F5" w:rsidP="00D06F0F">
            <w:pPr>
              <w:spacing w:after="0" w:line="240" w:lineRule="auto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C837F5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z-ca</w:t>
            </w:r>
            <w:r w:rsidR="00C85293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 xml:space="preserve">  </w:t>
            </w:r>
            <w:r w:rsidRPr="00C837F5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Dyrektora Pionu B+R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8B3691A" w14:textId="77777777" w:rsidR="00C837F5" w:rsidRDefault="00C837F5" w:rsidP="00D06F0F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Anna Chmura</w:t>
            </w:r>
          </w:p>
          <w:p w14:paraId="3377759C" w14:textId="77777777" w:rsidR="00C85293" w:rsidRPr="00C837F5" w:rsidRDefault="00C85293" w:rsidP="00D06F0F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right w:val="single" w:sz="12" w:space="0" w:color="808080"/>
            </w:tcBorders>
            <w:shd w:val="clear" w:color="auto" w:fill="auto"/>
            <w:vAlign w:val="center"/>
          </w:tcPr>
          <w:p w14:paraId="08E7A230" w14:textId="77777777" w:rsidR="00C837F5" w:rsidRPr="00C837F5" w:rsidRDefault="00C837F5" w:rsidP="00D06F0F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</w:tr>
      <w:tr w:rsidR="0046399D" w:rsidRPr="00C837F5" w14:paraId="207813D6" w14:textId="77777777" w:rsidTr="00D06F0F">
        <w:trPr>
          <w:trHeight w:val="737"/>
        </w:trPr>
        <w:tc>
          <w:tcPr>
            <w:tcW w:w="2197" w:type="dxa"/>
            <w:tcBorders>
              <w:left w:val="single" w:sz="12" w:space="0" w:color="808080"/>
              <w:bottom w:val="single" w:sz="4" w:space="0" w:color="808080"/>
            </w:tcBorders>
            <w:shd w:val="clear" w:color="auto" w:fill="F2F2F2"/>
            <w:vAlign w:val="center"/>
          </w:tcPr>
          <w:p w14:paraId="45FBAEAF" w14:textId="77777777" w:rsidR="0046399D" w:rsidRPr="00C837F5" w:rsidRDefault="0046399D" w:rsidP="00D06F0F">
            <w:pPr>
              <w:spacing w:after="0" w:line="240" w:lineRule="auto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C837F5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Zaakceptował</w:t>
            </w:r>
          </w:p>
        </w:tc>
        <w:tc>
          <w:tcPr>
            <w:tcW w:w="3050" w:type="dxa"/>
            <w:shd w:val="clear" w:color="auto" w:fill="auto"/>
            <w:vAlign w:val="center"/>
          </w:tcPr>
          <w:p w14:paraId="6369589F" w14:textId="77777777" w:rsidR="0046399D" w:rsidRPr="00C837F5" w:rsidDel="0063529F" w:rsidRDefault="0046399D" w:rsidP="00D06F0F">
            <w:pPr>
              <w:spacing w:after="0" w:line="240" w:lineRule="auto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C837F5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p.o. Dyrektora Finansowego - Główny Księgowy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B79BEED" w14:textId="77777777" w:rsidR="0046399D" w:rsidRPr="00C837F5" w:rsidDel="001D05E0" w:rsidRDefault="0046399D" w:rsidP="00D06F0F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C837F5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Rafał Szemberg</w:t>
            </w:r>
          </w:p>
        </w:tc>
        <w:tc>
          <w:tcPr>
            <w:tcW w:w="2268" w:type="dxa"/>
            <w:tcBorders>
              <w:right w:val="single" w:sz="12" w:space="0" w:color="808080"/>
            </w:tcBorders>
            <w:shd w:val="clear" w:color="auto" w:fill="auto"/>
            <w:vAlign w:val="center"/>
          </w:tcPr>
          <w:p w14:paraId="689E6AE7" w14:textId="77777777" w:rsidR="0046399D" w:rsidRPr="00C837F5" w:rsidRDefault="0046399D" w:rsidP="00D06F0F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</w:tr>
      <w:tr w:rsidR="0046399D" w:rsidRPr="00C837F5" w14:paraId="30E7B79C" w14:textId="77777777" w:rsidTr="00D06F0F">
        <w:trPr>
          <w:trHeight w:val="954"/>
        </w:trPr>
        <w:tc>
          <w:tcPr>
            <w:tcW w:w="2197" w:type="dxa"/>
            <w:tcBorders>
              <w:left w:val="single" w:sz="12" w:space="0" w:color="808080"/>
              <w:bottom w:val="single" w:sz="4" w:space="0" w:color="808080"/>
            </w:tcBorders>
            <w:shd w:val="clear" w:color="auto" w:fill="BFBFBF"/>
            <w:vAlign w:val="center"/>
          </w:tcPr>
          <w:p w14:paraId="399DAC25" w14:textId="77777777" w:rsidR="0046399D" w:rsidRPr="00C837F5" w:rsidRDefault="0046399D" w:rsidP="00D06F0F">
            <w:pPr>
              <w:spacing w:after="0" w:line="240" w:lineRule="auto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C837F5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3050" w:type="dxa"/>
            <w:shd w:val="clear" w:color="auto" w:fill="auto"/>
            <w:vAlign w:val="center"/>
          </w:tcPr>
          <w:p w14:paraId="70E1D224" w14:textId="77777777" w:rsidR="0046399D" w:rsidRPr="00C837F5" w:rsidRDefault="0046399D" w:rsidP="00D06F0F">
            <w:pPr>
              <w:spacing w:after="0" w:line="240" w:lineRule="auto"/>
              <w:rPr>
                <w:rFonts w:ascii="Roboto Lt" w:eastAsia="Times New Roman" w:hAnsi="Roboto Lt" w:cs="Arial"/>
                <w:color w:val="auto"/>
                <w:spacing w:val="-4"/>
                <w:sz w:val="18"/>
                <w:szCs w:val="18"/>
                <w:lang w:eastAsia="pl-PL"/>
              </w:rPr>
            </w:pPr>
            <w:r w:rsidRPr="00C837F5">
              <w:rPr>
                <w:rFonts w:ascii="Roboto Lt" w:eastAsia="Times New Roman" w:hAnsi="Roboto Lt" w:cs="Arial"/>
                <w:color w:val="auto"/>
                <w:spacing w:val="-4"/>
                <w:sz w:val="18"/>
                <w:szCs w:val="18"/>
                <w:lang w:eastAsia="pl-PL"/>
              </w:rPr>
              <w:t xml:space="preserve">Dyrektor Zarządzający – Prokurent 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247B2F4" w14:textId="77777777" w:rsidR="0046399D" w:rsidRPr="00C837F5" w:rsidRDefault="0046399D" w:rsidP="00D06F0F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C837F5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Andrzej Dybczyński</w:t>
            </w:r>
          </w:p>
        </w:tc>
        <w:tc>
          <w:tcPr>
            <w:tcW w:w="2268" w:type="dxa"/>
            <w:tcBorders>
              <w:right w:val="single" w:sz="12" w:space="0" w:color="808080"/>
            </w:tcBorders>
            <w:shd w:val="clear" w:color="auto" w:fill="auto"/>
            <w:vAlign w:val="center"/>
          </w:tcPr>
          <w:p w14:paraId="33A9087E" w14:textId="77777777" w:rsidR="0046399D" w:rsidRPr="00C837F5" w:rsidRDefault="0046399D" w:rsidP="00D06F0F">
            <w:pPr>
              <w:spacing w:after="0" w:line="240" w:lineRule="auto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76B7990B" w14:textId="77777777" w:rsidR="0046399D" w:rsidRPr="00C837F5" w:rsidRDefault="0046399D" w:rsidP="00D06F0F">
            <w:pPr>
              <w:spacing w:after="0" w:line="240" w:lineRule="auto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7C7741F0" w14:textId="77777777" w:rsidR="0046399D" w:rsidRPr="00C837F5" w:rsidRDefault="0046399D" w:rsidP="00D06F0F">
            <w:pPr>
              <w:spacing w:after="0" w:line="240" w:lineRule="auto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062999A3" w14:textId="77777777" w:rsidR="0046399D" w:rsidRPr="00C837F5" w:rsidRDefault="0046399D" w:rsidP="00D06F0F">
            <w:pPr>
              <w:spacing w:after="0" w:line="240" w:lineRule="auto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04F7C907" w14:textId="77777777" w:rsidR="0046399D" w:rsidRPr="00C837F5" w:rsidRDefault="0046399D" w:rsidP="00D06F0F">
            <w:pPr>
              <w:spacing w:after="0" w:line="240" w:lineRule="auto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447B99A3" w14:textId="77777777" w:rsidR="00A67BA3" w:rsidRPr="00C837F5" w:rsidRDefault="00A67BA3" w:rsidP="00A67BA3">
      <w:pPr>
        <w:rPr>
          <w:rFonts w:ascii="Roboto Lt" w:hAnsi="Roboto Lt"/>
          <w:color w:val="auto"/>
          <w:sz w:val="18"/>
          <w:szCs w:val="18"/>
        </w:rPr>
      </w:pPr>
    </w:p>
    <w:p w14:paraId="2D62E867" w14:textId="77777777" w:rsidR="00986F68" w:rsidRPr="00484FF8" w:rsidRDefault="00986F68" w:rsidP="00484FF8">
      <w:pPr>
        <w:spacing w:after="0" w:line="240" w:lineRule="auto"/>
        <w:rPr>
          <w:rFonts w:ascii="Roboto Lt" w:hAnsi="Roboto Lt"/>
          <w:color w:val="auto"/>
          <w:sz w:val="18"/>
          <w:szCs w:val="18"/>
        </w:rPr>
      </w:pPr>
    </w:p>
    <w:p w14:paraId="467A93BB" w14:textId="16DAF7F9" w:rsidR="00986F68" w:rsidRPr="00484FF8" w:rsidRDefault="00986F68" w:rsidP="00484FF8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b/>
          <w:color w:val="auto"/>
          <w:sz w:val="18"/>
          <w:szCs w:val="18"/>
          <w:u w:val="single"/>
        </w:rPr>
        <w:t>Zakres Regulaminu</w:t>
      </w:r>
      <w:r w:rsidRPr="00484FF8">
        <w:rPr>
          <w:rFonts w:ascii="Roboto Lt" w:hAnsi="Roboto Lt"/>
          <w:color w:val="auto"/>
          <w:sz w:val="18"/>
          <w:szCs w:val="18"/>
        </w:rPr>
        <w:t xml:space="preserve"> </w:t>
      </w:r>
    </w:p>
    <w:p w14:paraId="70654503" w14:textId="77777777" w:rsidR="00F3098E" w:rsidRPr="00484FF8" w:rsidRDefault="00F3098E" w:rsidP="00484FF8">
      <w:pPr>
        <w:pStyle w:val="Akapitzlist"/>
        <w:spacing w:after="0" w:line="240" w:lineRule="auto"/>
        <w:ind w:left="360"/>
        <w:jc w:val="both"/>
        <w:rPr>
          <w:rFonts w:ascii="Roboto Lt" w:hAnsi="Roboto Lt"/>
          <w:color w:val="auto"/>
          <w:sz w:val="18"/>
          <w:szCs w:val="18"/>
        </w:rPr>
      </w:pPr>
    </w:p>
    <w:p w14:paraId="0EC06B00" w14:textId="6967B677" w:rsidR="00F3098E" w:rsidRPr="00484FF8" w:rsidRDefault="00F3098E" w:rsidP="00484FF8">
      <w:pPr>
        <w:spacing w:after="0" w:line="240" w:lineRule="auto"/>
        <w:ind w:left="425" w:hanging="425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t xml:space="preserve">4.1. </w:t>
      </w:r>
      <w:r w:rsidR="00986F68" w:rsidRPr="00484FF8">
        <w:rPr>
          <w:rFonts w:ascii="Roboto Lt" w:hAnsi="Roboto Lt"/>
          <w:color w:val="auto"/>
          <w:sz w:val="18"/>
          <w:szCs w:val="18"/>
        </w:rPr>
        <w:t xml:space="preserve">Regulamin określa zasady prowadzenia przez Zamawiającego Dialogu technicznego, o którym mowa w art. 31a-31d ustawy PZP, zwanego dalej Dialogiem, poprzedzającego Postępowanie. </w:t>
      </w:r>
    </w:p>
    <w:p w14:paraId="2B4B7697" w14:textId="4ACFD71C" w:rsidR="00F3098E" w:rsidRPr="00484FF8" w:rsidRDefault="00F3098E" w:rsidP="00484FF8">
      <w:pPr>
        <w:spacing w:after="0" w:line="240" w:lineRule="auto"/>
        <w:ind w:left="425" w:hanging="425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t xml:space="preserve">4.2. </w:t>
      </w:r>
      <w:r w:rsidR="00986F68" w:rsidRPr="00484FF8">
        <w:rPr>
          <w:rFonts w:ascii="Roboto Lt" w:hAnsi="Roboto Lt"/>
          <w:color w:val="auto"/>
          <w:sz w:val="18"/>
          <w:szCs w:val="18"/>
        </w:rPr>
        <w:t>Wybór Wykonawcy Zamówienia zostanie dokonany w wyniku odr</w:t>
      </w:r>
      <w:r w:rsidR="00986F68" w:rsidRPr="00484FF8">
        <w:rPr>
          <w:rFonts w:ascii="Roboto Lt" w:hAnsi="Roboto Lt" w:hint="eastAsia"/>
          <w:color w:val="auto"/>
          <w:sz w:val="18"/>
          <w:szCs w:val="18"/>
        </w:rPr>
        <w:t>ę</w:t>
      </w:r>
      <w:r w:rsidR="00986F68" w:rsidRPr="00484FF8">
        <w:rPr>
          <w:rFonts w:ascii="Roboto Lt" w:hAnsi="Roboto Lt"/>
          <w:color w:val="auto"/>
          <w:sz w:val="18"/>
          <w:szCs w:val="18"/>
        </w:rPr>
        <w:t>bnego Post</w:t>
      </w:r>
      <w:r w:rsidR="00986F68" w:rsidRPr="00484FF8">
        <w:rPr>
          <w:rFonts w:ascii="Roboto Lt" w:hAnsi="Roboto Lt" w:hint="eastAsia"/>
          <w:color w:val="auto"/>
          <w:sz w:val="18"/>
          <w:szCs w:val="18"/>
        </w:rPr>
        <w:t>ę</w:t>
      </w:r>
      <w:r w:rsidR="00986F68" w:rsidRPr="00484FF8">
        <w:rPr>
          <w:rFonts w:ascii="Roboto Lt" w:hAnsi="Roboto Lt"/>
          <w:color w:val="auto"/>
          <w:sz w:val="18"/>
          <w:szCs w:val="18"/>
        </w:rPr>
        <w:t xml:space="preserve">powania o udzielenie zamówienia publicznego, prowadzonego na podstawie przepisów ustawy PZP. </w:t>
      </w:r>
    </w:p>
    <w:p w14:paraId="20DB5A9B" w14:textId="227C2BE2" w:rsidR="00F3098E" w:rsidRPr="00484FF8" w:rsidRDefault="00F3098E" w:rsidP="00484FF8">
      <w:pPr>
        <w:spacing w:after="0" w:line="240" w:lineRule="auto"/>
        <w:ind w:left="425" w:hanging="425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t xml:space="preserve">4.3. </w:t>
      </w:r>
      <w:r w:rsidR="00986F68" w:rsidRPr="00484FF8">
        <w:rPr>
          <w:rFonts w:ascii="Roboto Lt" w:hAnsi="Roboto Lt"/>
          <w:color w:val="auto"/>
          <w:sz w:val="18"/>
          <w:szCs w:val="18"/>
        </w:rPr>
        <w:t>Dialog prowadzony jest na podstawie i zgodnie z art. 31a - 31d ustawy PZP.</w:t>
      </w:r>
    </w:p>
    <w:p w14:paraId="585DAD42" w14:textId="10AC475C" w:rsidR="00F3098E" w:rsidRPr="00484FF8" w:rsidRDefault="00F3098E" w:rsidP="00484FF8">
      <w:pPr>
        <w:spacing w:after="0" w:line="240" w:lineRule="auto"/>
        <w:ind w:left="425" w:hanging="425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t xml:space="preserve">4.4. </w:t>
      </w:r>
      <w:r w:rsidR="00986F68" w:rsidRPr="00484FF8">
        <w:rPr>
          <w:rFonts w:ascii="Roboto Lt" w:hAnsi="Roboto Lt"/>
          <w:color w:val="auto"/>
          <w:sz w:val="18"/>
          <w:szCs w:val="18"/>
        </w:rPr>
        <w:t>Dialog techniczny prowadzi si</w:t>
      </w:r>
      <w:r w:rsidR="00986F68" w:rsidRPr="00484FF8">
        <w:rPr>
          <w:rFonts w:ascii="Roboto Lt" w:hAnsi="Roboto Lt" w:hint="eastAsia"/>
          <w:color w:val="auto"/>
          <w:sz w:val="18"/>
          <w:szCs w:val="18"/>
        </w:rPr>
        <w:t>ę</w:t>
      </w:r>
      <w:r w:rsidR="00986F68" w:rsidRPr="00484FF8">
        <w:rPr>
          <w:rFonts w:ascii="Roboto Lt" w:hAnsi="Roboto Lt"/>
          <w:color w:val="auto"/>
          <w:sz w:val="18"/>
          <w:szCs w:val="18"/>
        </w:rPr>
        <w:t xml:space="preserve"> w sposób zapewniaj</w:t>
      </w:r>
      <w:r w:rsidR="00986F68" w:rsidRPr="00484FF8">
        <w:rPr>
          <w:rFonts w:ascii="Roboto Lt" w:hAnsi="Roboto Lt" w:hint="eastAsia"/>
          <w:color w:val="auto"/>
          <w:sz w:val="18"/>
          <w:szCs w:val="18"/>
        </w:rPr>
        <w:t>ą</w:t>
      </w:r>
      <w:r w:rsidR="00986F68" w:rsidRPr="00484FF8">
        <w:rPr>
          <w:rFonts w:ascii="Roboto Lt" w:hAnsi="Roboto Lt"/>
          <w:color w:val="auto"/>
          <w:sz w:val="18"/>
          <w:szCs w:val="18"/>
        </w:rPr>
        <w:t>cy zachowanie uczciwej konkurencji oraz równe traktowanie potencjalnych wykonawców i oferowanych przez nich rozwi</w:t>
      </w:r>
      <w:r w:rsidR="00986F68" w:rsidRPr="00484FF8">
        <w:rPr>
          <w:rFonts w:ascii="Roboto Lt" w:hAnsi="Roboto Lt" w:hint="eastAsia"/>
          <w:color w:val="auto"/>
          <w:sz w:val="18"/>
          <w:szCs w:val="18"/>
        </w:rPr>
        <w:t>ą</w:t>
      </w:r>
      <w:r w:rsidR="00986F68" w:rsidRPr="00484FF8">
        <w:rPr>
          <w:rFonts w:ascii="Roboto Lt" w:hAnsi="Roboto Lt"/>
          <w:color w:val="auto"/>
          <w:sz w:val="18"/>
          <w:szCs w:val="18"/>
        </w:rPr>
        <w:t>za</w:t>
      </w:r>
      <w:r w:rsidR="00986F68" w:rsidRPr="00484FF8">
        <w:rPr>
          <w:rFonts w:ascii="Roboto Lt" w:hAnsi="Roboto Lt" w:hint="eastAsia"/>
          <w:color w:val="auto"/>
          <w:sz w:val="18"/>
          <w:szCs w:val="18"/>
        </w:rPr>
        <w:t>ń</w:t>
      </w:r>
      <w:r w:rsidR="00986F68" w:rsidRPr="00484FF8">
        <w:rPr>
          <w:rFonts w:ascii="Roboto Lt" w:hAnsi="Roboto Lt"/>
          <w:color w:val="auto"/>
          <w:sz w:val="18"/>
          <w:szCs w:val="18"/>
        </w:rPr>
        <w:t xml:space="preserve">. </w:t>
      </w:r>
    </w:p>
    <w:p w14:paraId="10C79CCB" w14:textId="1CCCA4D4" w:rsidR="00986F68" w:rsidRPr="00484FF8" w:rsidRDefault="00F3098E" w:rsidP="00484FF8">
      <w:pPr>
        <w:spacing w:after="0" w:line="240" w:lineRule="auto"/>
        <w:ind w:left="425" w:hanging="425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lastRenderedPageBreak/>
        <w:t xml:space="preserve">4.5. </w:t>
      </w:r>
      <w:r w:rsidR="00986F68" w:rsidRPr="00484FF8">
        <w:rPr>
          <w:rFonts w:ascii="Roboto Lt" w:hAnsi="Roboto Lt"/>
          <w:color w:val="auto"/>
          <w:sz w:val="18"/>
          <w:szCs w:val="18"/>
        </w:rPr>
        <w:t>Wszelkie czynno</w:t>
      </w:r>
      <w:r w:rsidR="00986F68" w:rsidRPr="00484FF8">
        <w:rPr>
          <w:rFonts w:ascii="Roboto Lt" w:hAnsi="Roboto Lt" w:hint="eastAsia"/>
          <w:color w:val="auto"/>
          <w:sz w:val="18"/>
          <w:szCs w:val="18"/>
        </w:rPr>
        <w:t>ś</w:t>
      </w:r>
      <w:r w:rsidR="00986F68" w:rsidRPr="00484FF8">
        <w:rPr>
          <w:rFonts w:ascii="Roboto Lt" w:hAnsi="Roboto Lt"/>
          <w:color w:val="auto"/>
          <w:sz w:val="18"/>
          <w:szCs w:val="18"/>
        </w:rPr>
        <w:t>ci, o których mowa w niniejszym Regulaminie, w imieniu i na rzecz Zamawiaj</w:t>
      </w:r>
      <w:r w:rsidR="00986F68" w:rsidRPr="00484FF8">
        <w:rPr>
          <w:rFonts w:ascii="Roboto Lt" w:hAnsi="Roboto Lt" w:hint="eastAsia"/>
          <w:color w:val="auto"/>
          <w:sz w:val="18"/>
          <w:szCs w:val="18"/>
        </w:rPr>
        <w:t>ą</w:t>
      </w:r>
      <w:r w:rsidR="00986F68" w:rsidRPr="00484FF8">
        <w:rPr>
          <w:rFonts w:ascii="Roboto Lt" w:hAnsi="Roboto Lt"/>
          <w:color w:val="auto"/>
          <w:sz w:val="18"/>
          <w:szCs w:val="18"/>
        </w:rPr>
        <w:t>cego wykonuje osoba lub osoby wyznaczone w tym celu przez Kierownika Zamawiaj</w:t>
      </w:r>
      <w:r w:rsidR="00986F68" w:rsidRPr="00484FF8">
        <w:rPr>
          <w:rFonts w:ascii="Roboto Lt" w:hAnsi="Roboto Lt" w:hint="eastAsia"/>
          <w:color w:val="auto"/>
          <w:sz w:val="18"/>
          <w:szCs w:val="18"/>
        </w:rPr>
        <w:t>ą</w:t>
      </w:r>
      <w:r w:rsidR="00986F68" w:rsidRPr="00484FF8">
        <w:rPr>
          <w:rFonts w:ascii="Roboto Lt" w:hAnsi="Roboto Lt"/>
          <w:color w:val="auto"/>
          <w:sz w:val="18"/>
          <w:szCs w:val="18"/>
        </w:rPr>
        <w:t xml:space="preserve">cego. </w:t>
      </w:r>
    </w:p>
    <w:p w14:paraId="689E3576" w14:textId="77777777" w:rsidR="00F3098E" w:rsidRPr="00484FF8" w:rsidRDefault="00F3098E" w:rsidP="00484FF8">
      <w:pPr>
        <w:spacing w:after="0" w:line="240" w:lineRule="auto"/>
        <w:jc w:val="both"/>
        <w:rPr>
          <w:rFonts w:ascii="Roboto Lt" w:hAnsi="Roboto Lt"/>
          <w:color w:val="auto"/>
          <w:sz w:val="18"/>
          <w:szCs w:val="18"/>
        </w:rPr>
      </w:pPr>
    </w:p>
    <w:p w14:paraId="4DA12E00" w14:textId="7D0F50A9" w:rsidR="00986F68" w:rsidRDefault="00986F68" w:rsidP="00484FF8">
      <w:pPr>
        <w:pStyle w:val="Akapitzlist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Roboto Lt" w:hAnsi="Roboto Lt"/>
          <w:b/>
          <w:color w:val="auto"/>
          <w:sz w:val="18"/>
          <w:szCs w:val="18"/>
          <w:u w:val="single"/>
        </w:rPr>
      </w:pPr>
      <w:r w:rsidRPr="00484FF8">
        <w:rPr>
          <w:rFonts w:ascii="Roboto Lt" w:hAnsi="Roboto Lt"/>
          <w:b/>
          <w:color w:val="auto"/>
          <w:sz w:val="18"/>
          <w:szCs w:val="18"/>
          <w:u w:val="single"/>
        </w:rPr>
        <w:t xml:space="preserve">Przedmiot Dialogu </w:t>
      </w:r>
    </w:p>
    <w:p w14:paraId="4F96550F" w14:textId="77777777" w:rsidR="00F3098E" w:rsidRPr="00484FF8" w:rsidRDefault="00F3098E" w:rsidP="00484FF8">
      <w:pPr>
        <w:pStyle w:val="Akapitzlist"/>
        <w:spacing w:after="0" w:line="240" w:lineRule="auto"/>
        <w:ind w:left="426"/>
        <w:jc w:val="both"/>
        <w:rPr>
          <w:rFonts w:ascii="Roboto Lt" w:hAnsi="Roboto Lt"/>
          <w:b/>
          <w:color w:val="auto"/>
          <w:sz w:val="18"/>
          <w:szCs w:val="18"/>
          <w:u w:val="single"/>
        </w:rPr>
      </w:pPr>
    </w:p>
    <w:p w14:paraId="41E4F601" w14:textId="01461000" w:rsidR="00F3098E" w:rsidRPr="00484FF8" w:rsidRDefault="00986F68" w:rsidP="00484FF8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t>Zamawiający przed wszczęciem Postępowania może poinformować wykonawców o planach i oczekiwaniach dotyczących zamówienia, w szczególności może przeprowadzić dialog techniczny, zwracając się do ekspertów, organów władzy publicznej lub wykonawców o doradztwo lub udzielenie informacji w zakresie niezbędnym do przygotowania opisu przedmiotu zamówienia, specyfikacji istotnych warunków zamówienia lub określenia warunków umowy.</w:t>
      </w:r>
    </w:p>
    <w:p w14:paraId="1E319E84" w14:textId="77777777" w:rsidR="00986F68" w:rsidRPr="00484FF8" w:rsidRDefault="00986F68" w:rsidP="00484FF8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t xml:space="preserve">Przedmiotem Dialogu mogą być w szczególności: </w:t>
      </w:r>
    </w:p>
    <w:p w14:paraId="709B0218" w14:textId="2CC3877A" w:rsidR="00986F68" w:rsidRPr="00484FF8" w:rsidRDefault="00986F68" w:rsidP="00484FF8">
      <w:pPr>
        <w:pStyle w:val="Akapitzlist"/>
        <w:numPr>
          <w:ilvl w:val="2"/>
          <w:numId w:val="42"/>
        </w:numPr>
        <w:spacing w:after="0" w:line="240" w:lineRule="auto"/>
        <w:ind w:left="1418" w:hanging="992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t xml:space="preserve">zagadnienia techniczne, technologiczne, prawne, wykonawcze, organizacyjne, handlowe, ekonomiczne oraz logistyczne, związane z realizacją Zamówienia zgodnie z potrzebami Zamawiającego; </w:t>
      </w:r>
    </w:p>
    <w:p w14:paraId="05AC5240" w14:textId="77777777" w:rsidR="00986F68" w:rsidRPr="00484FF8" w:rsidRDefault="00986F68" w:rsidP="00484FF8">
      <w:pPr>
        <w:pStyle w:val="Akapitzlist"/>
        <w:numPr>
          <w:ilvl w:val="2"/>
          <w:numId w:val="42"/>
        </w:numPr>
        <w:spacing w:after="0" w:line="240" w:lineRule="auto"/>
        <w:ind w:left="1418" w:hanging="992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t>najnowsze, najkorzystniejsze, najtańsze oraz najlepsze rozwiązania techniczne, technologiczne, prawne, wykonawcze, organizacyjne, handlowe, ekonomiczne oraz logistyczne w dziedzinie będącej przedmiotem Zamówienia;</w:t>
      </w:r>
    </w:p>
    <w:p w14:paraId="3EDC1AB8" w14:textId="77777777" w:rsidR="00986F68" w:rsidRPr="00484FF8" w:rsidRDefault="00986F68" w:rsidP="00484FF8">
      <w:pPr>
        <w:pStyle w:val="Akapitzlist"/>
        <w:numPr>
          <w:ilvl w:val="2"/>
          <w:numId w:val="42"/>
        </w:numPr>
        <w:spacing w:after="0" w:line="240" w:lineRule="auto"/>
        <w:ind w:hanging="294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t>zebranie informacji służących do opracowania dokumentacji Zamówienia.</w:t>
      </w:r>
    </w:p>
    <w:p w14:paraId="1CF9EAE6" w14:textId="77777777" w:rsidR="00986F68" w:rsidRPr="00484FF8" w:rsidRDefault="00986F68" w:rsidP="00484FF8">
      <w:pPr>
        <w:pStyle w:val="Akapitzlist"/>
        <w:spacing w:after="0" w:line="240" w:lineRule="auto"/>
        <w:ind w:left="1224"/>
        <w:jc w:val="both"/>
        <w:rPr>
          <w:rFonts w:ascii="Roboto Lt" w:hAnsi="Roboto Lt"/>
          <w:color w:val="auto"/>
          <w:sz w:val="18"/>
          <w:szCs w:val="18"/>
        </w:rPr>
      </w:pPr>
    </w:p>
    <w:p w14:paraId="3AB53C2B" w14:textId="77777777" w:rsidR="00986F68" w:rsidRPr="00484FF8" w:rsidRDefault="00986F68" w:rsidP="00484FF8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Roboto Lt" w:hAnsi="Roboto Lt"/>
          <w:b/>
          <w:color w:val="auto"/>
          <w:sz w:val="18"/>
          <w:szCs w:val="18"/>
          <w:u w:val="single"/>
        </w:rPr>
      </w:pPr>
      <w:r w:rsidRPr="00484FF8">
        <w:rPr>
          <w:rFonts w:ascii="Roboto Lt" w:hAnsi="Roboto Lt"/>
          <w:b/>
          <w:color w:val="auto"/>
          <w:sz w:val="18"/>
          <w:szCs w:val="18"/>
          <w:u w:val="single"/>
        </w:rPr>
        <w:t xml:space="preserve">Informacja o zamiarze przeprowadzenia Dialogu </w:t>
      </w:r>
    </w:p>
    <w:p w14:paraId="64312FDB" w14:textId="77777777" w:rsidR="00F3098E" w:rsidRPr="00484FF8" w:rsidRDefault="00F3098E" w:rsidP="00484FF8">
      <w:pPr>
        <w:pStyle w:val="Akapitzlist"/>
        <w:spacing w:after="0" w:line="240" w:lineRule="auto"/>
        <w:ind w:left="360"/>
        <w:jc w:val="both"/>
        <w:rPr>
          <w:rFonts w:ascii="Roboto Lt" w:hAnsi="Roboto Lt"/>
          <w:color w:val="auto"/>
          <w:sz w:val="18"/>
          <w:szCs w:val="18"/>
        </w:rPr>
      </w:pPr>
    </w:p>
    <w:p w14:paraId="55D20374" w14:textId="77E0892B" w:rsidR="00986F68" w:rsidRPr="00484FF8" w:rsidRDefault="00986F68" w:rsidP="00484FF8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t>Zamawiający informuje o zamiarze przeprowadzeni</w:t>
      </w:r>
      <w:r w:rsidR="00E970B5">
        <w:rPr>
          <w:rFonts w:ascii="Roboto Lt" w:hAnsi="Roboto Lt"/>
          <w:color w:val="auto"/>
          <w:sz w:val="18"/>
          <w:szCs w:val="18"/>
        </w:rPr>
        <w:t>a</w:t>
      </w:r>
      <w:r w:rsidRPr="00484FF8">
        <w:rPr>
          <w:rFonts w:ascii="Roboto Lt" w:hAnsi="Roboto Lt"/>
          <w:color w:val="auto"/>
          <w:sz w:val="18"/>
          <w:szCs w:val="18"/>
        </w:rPr>
        <w:t xml:space="preserve"> Dialogu oraz o jego przedmiocie na stronie internetowej. </w:t>
      </w:r>
    </w:p>
    <w:p w14:paraId="74DB5E11" w14:textId="77777777" w:rsidR="00986F68" w:rsidRPr="00484FF8" w:rsidRDefault="00986F68" w:rsidP="00484FF8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t>Zamawiający może również poinformować o zamiarze przeprowadzenia Dialogu w innej, wybranej przez siebie formie, w tym przesłać do wybranych podmiotów informację o zamiarze przeprowadzenia Dialogu w formie pisemnej lub elektronicznej</w:t>
      </w:r>
    </w:p>
    <w:p w14:paraId="1EB4A5B8" w14:textId="77777777" w:rsidR="00986F68" w:rsidRPr="00484FF8" w:rsidRDefault="00986F68" w:rsidP="00484FF8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t xml:space="preserve">W Informacji o zamiarze przeprowadzenia Dialogu, Zamawiający wskazuje w szczególności: </w:t>
      </w:r>
    </w:p>
    <w:p w14:paraId="13463AEB" w14:textId="77777777" w:rsidR="00986F68" w:rsidRPr="00484FF8" w:rsidRDefault="00986F68" w:rsidP="00484FF8">
      <w:pPr>
        <w:pStyle w:val="Akapitzlist"/>
        <w:numPr>
          <w:ilvl w:val="2"/>
          <w:numId w:val="42"/>
        </w:numPr>
        <w:spacing w:after="0" w:line="240" w:lineRule="auto"/>
        <w:ind w:hanging="294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t xml:space="preserve">przedmiot Zamówienia i cel prowadzenia Dialogu; </w:t>
      </w:r>
    </w:p>
    <w:p w14:paraId="084F1042" w14:textId="77777777" w:rsidR="00986F68" w:rsidRPr="00484FF8" w:rsidRDefault="00986F68" w:rsidP="00484FF8">
      <w:pPr>
        <w:pStyle w:val="Akapitzlist"/>
        <w:numPr>
          <w:ilvl w:val="2"/>
          <w:numId w:val="42"/>
        </w:numPr>
        <w:spacing w:after="0" w:line="240" w:lineRule="auto"/>
        <w:ind w:hanging="294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t xml:space="preserve">zakres informacji, które chce uzyskać od Uczestników; </w:t>
      </w:r>
    </w:p>
    <w:p w14:paraId="5C2F6102" w14:textId="77777777" w:rsidR="00986F68" w:rsidRPr="00484FF8" w:rsidRDefault="00986F68" w:rsidP="00484FF8">
      <w:pPr>
        <w:pStyle w:val="Akapitzlist"/>
        <w:numPr>
          <w:ilvl w:val="2"/>
          <w:numId w:val="42"/>
        </w:numPr>
        <w:spacing w:after="0" w:line="240" w:lineRule="auto"/>
        <w:ind w:left="1418" w:hanging="992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t>tryb, termin i miejsce złożenia zgłoszenia do udziału w Dialogu oraz sposób porozumiewania się z Uczestnikami;</w:t>
      </w:r>
    </w:p>
    <w:p w14:paraId="20A969F0" w14:textId="77777777" w:rsidR="00986F68" w:rsidRPr="00484FF8" w:rsidRDefault="00986F68" w:rsidP="00484FF8">
      <w:pPr>
        <w:pStyle w:val="Akapitzlist"/>
        <w:numPr>
          <w:ilvl w:val="2"/>
          <w:numId w:val="42"/>
        </w:numPr>
        <w:spacing w:after="0" w:line="240" w:lineRule="auto"/>
        <w:ind w:hanging="294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t xml:space="preserve">przewidywany czas trwania Dialogu. </w:t>
      </w:r>
    </w:p>
    <w:p w14:paraId="1E51D85B" w14:textId="77777777" w:rsidR="00986F68" w:rsidRPr="00484FF8" w:rsidRDefault="00986F68" w:rsidP="00484FF8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t>Nieprzystąpienie do Dialogu nie ogranicza praw oraz nie działa na niekorzyść potencjalnych Wykonawców w Postępowaniu.</w:t>
      </w:r>
    </w:p>
    <w:p w14:paraId="44E5EF6E" w14:textId="77777777" w:rsidR="00986F68" w:rsidRPr="00484FF8" w:rsidRDefault="00986F68" w:rsidP="00484FF8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t xml:space="preserve">Ogłoszenie i prowadzenie Dialogu nie zobowiązują Zamawiającego do przeprowadzenia Postępowania ani do udzielenia Zamówienia. </w:t>
      </w:r>
    </w:p>
    <w:p w14:paraId="441F16AB" w14:textId="77777777" w:rsidR="00986F68" w:rsidRPr="00484FF8" w:rsidRDefault="00986F68" w:rsidP="00484FF8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t xml:space="preserve">Zamawiający zamieszcza informację o zamiarze przeprowadzenia dialogu technicznego oraz o jego przedmiocie na stronie internetowej. </w:t>
      </w:r>
    </w:p>
    <w:p w14:paraId="77B57170" w14:textId="77777777" w:rsidR="00986F68" w:rsidRPr="00484FF8" w:rsidRDefault="00986F68" w:rsidP="00484FF8">
      <w:pPr>
        <w:pStyle w:val="Akapitzlist"/>
        <w:spacing w:after="0" w:line="240" w:lineRule="auto"/>
        <w:ind w:left="792"/>
        <w:jc w:val="both"/>
        <w:rPr>
          <w:rFonts w:ascii="Roboto Lt" w:hAnsi="Roboto Lt"/>
          <w:color w:val="auto"/>
          <w:sz w:val="18"/>
          <w:szCs w:val="18"/>
        </w:rPr>
      </w:pPr>
    </w:p>
    <w:p w14:paraId="06CDD54B" w14:textId="77777777" w:rsidR="00986F68" w:rsidRPr="00484FF8" w:rsidRDefault="00986F68" w:rsidP="00484FF8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Roboto Lt" w:hAnsi="Roboto Lt"/>
          <w:b/>
          <w:color w:val="auto"/>
          <w:sz w:val="18"/>
          <w:szCs w:val="18"/>
          <w:u w:val="single"/>
        </w:rPr>
      </w:pPr>
      <w:r w:rsidRPr="00484FF8">
        <w:rPr>
          <w:rFonts w:ascii="Roboto Lt" w:hAnsi="Roboto Lt"/>
          <w:b/>
          <w:color w:val="auto"/>
          <w:sz w:val="18"/>
          <w:szCs w:val="18"/>
          <w:u w:val="single"/>
        </w:rPr>
        <w:t xml:space="preserve">Organizacja Dialogu </w:t>
      </w:r>
    </w:p>
    <w:p w14:paraId="4E05CAE9" w14:textId="77777777" w:rsidR="00F3098E" w:rsidRPr="00484FF8" w:rsidRDefault="00F3098E" w:rsidP="00484FF8">
      <w:pPr>
        <w:pStyle w:val="Akapitzlist"/>
        <w:spacing w:after="0" w:line="240" w:lineRule="auto"/>
        <w:ind w:left="360"/>
        <w:jc w:val="both"/>
        <w:rPr>
          <w:rFonts w:ascii="Roboto Lt" w:hAnsi="Roboto Lt"/>
          <w:color w:val="auto"/>
          <w:sz w:val="18"/>
          <w:szCs w:val="18"/>
        </w:rPr>
      </w:pPr>
    </w:p>
    <w:p w14:paraId="217C5E9D" w14:textId="77777777" w:rsidR="00986F68" w:rsidRPr="00484FF8" w:rsidRDefault="00986F68" w:rsidP="00484FF8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t xml:space="preserve">Zamawiający zaprosi do Dialogu Uczestników, którzy złożą prawidłowo sporządzone, w języku polskim zgłoszenie do udziału w Dialogu oraz ewentualnie dodatkowe oświadczenia, stanowiska lub dokumenty, których Zamawiający zażąda w informacji o zamiarze przeprowadzenie Dialogu, w terminie i w trybie w nim wskazanym, który nie może być krótszy niż 7 dni od publikacji informacji o zamiarze przeprowadzenie Dialogu. </w:t>
      </w:r>
    </w:p>
    <w:p w14:paraId="3B4661A3" w14:textId="77777777" w:rsidR="00986F68" w:rsidRPr="00484FF8" w:rsidRDefault="00986F68" w:rsidP="00484FF8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t xml:space="preserve">Zamawiający w informacji o zamiarze przeprowadzenie Dialogu może określić wzór zgłoszenia do udziału w Dialogu. </w:t>
      </w:r>
    </w:p>
    <w:p w14:paraId="161C7153" w14:textId="77777777" w:rsidR="00986F68" w:rsidRPr="00484FF8" w:rsidRDefault="00986F68" w:rsidP="00484FF8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t xml:space="preserve">Uczestnicy zaproszeni do udziału w Dialogu zostaną poinformowani o tym fakcie przez Zamawiającego, w sposób określony w treści informacji o zamiarze przeprowadzenie Dialogu. </w:t>
      </w:r>
    </w:p>
    <w:p w14:paraId="5C343F16" w14:textId="77777777" w:rsidR="00986F68" w:rsidRPr="00484FF8" w:rsidRDefault="00986F68" w:rsidP="00484FF8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t xml:space="preserve">Zamawiający nie jest zobowiązany do prowadzenia Dialogu w określonej formie z wszystkimi Uczestnikami oraz może decydować o różnych formach Dialogu z różnymi Uczestnikami, w zależności od merytorycznej treści stanowisk przedstawionych przez Uczestników w związku z Dialogiem, z poszanowaniem zasad uczciwej konkurencji i równego traktowania Uczestników. </w:t>
      </w:r>
    </w:p>
    <w:p w14:paraId="5B652933" w14:textId="77777777" w:rsidR="00986F68" w:rsidRPr="00484FF8" w:rsidRDefault="00986F68" w:rsidP="00484FF8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t xml:space="preserve">Zamawiający komunikuje się z Uczestnikami za pomocą korespondencji wysłanej na podany przez Uczestnika adres do korespondencji, faks lub adres poczty elektronicznej. Potwierdzeniem doręczenia korespondencji wysłanej w drodze: </w:t>
      </w:r>
    </w:p>
    <w:p w14:paraId="52EA6D2E" w14:textId="77777777" w:rsidR="00986F68" w:rsidRPr="00484FF8" w:rsidRDefault="00986F68" w:rsidP="00484FF8">
      <w:pPr>
        <w:pStyle w:val="Akapitzlist"/>
        <w:numPr>
          <w:ilvl w:val="2"/>
          <w:numId w:val="42"/>
        </w:numPr>
        <w:spacing w:after="0" w:line="240" w:lineRule="auto"/>
        <w:ind w:left="1418" w:hanging="992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t xml:space="preserve">pisemnej (za pośrednictwem operatora pocztowego) - jest potwierdzenie doręczenia korespondencji adresatowi; </w:t>
      </w:r>
    </w:p>
    <w:p w14:paraId="066B6DE2" w14:textId="77777777" w:rsidR="00986F68" w:rsidRPr="00484FF8" w:rsidRDefault="00986F68" w:rsidP="00484FF8">
      <w:pPr>
        <w:pStyle w:val="Akapitzlist"/>
        <w:numPr>
          <w:ilvl w:val="2"/>
          <w:numId w:val="42"/>
        </w:numPr>
        <w:spacing w:after="0" w:line="240" w:lineRule="auto"/>
        <w:ind w:hanging="294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lastRenderedPageBreak/>
        <w:t xml:space="preserve">faksu – jest raport z jego transmisji; </w:t>
      </w:r>
    </w:p>
    <w:p w14:paraId="6263275B" w14:textId="5A696034" w:rsidR="00986F68" w:rsidRPr="00484FF8" w:rsidRDefault="00986F68" w:rsidP="00484FF8">
      <w:pPr>
        <w:pStyle w:val="Akapitzlist"/>
        <w:numPr>
          <w:ilvl w:val="2"/>
          <w:numId w:val="42"/>
        </w:numPr>
        <w:spacing w:after="0" w:line="240" w:lineRule="auto"/>
        <w:ind w:left="1418" w:hanging="992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t xml:space="preserve">elektronicznej – jest data wskazana w elektronicznym potwierdzeniu odbioru korespondencji, a przy braku takiego potwierdzenia - przyjmuje się, że skutek doręczenia nastąpił z upływem </w:t>
      </w:r>
      <w:r w:rsidR="004B30D6" w:rsidRPr="00484FF8">
        <w:rPr>
          <w:rFonts w:ascii="Roboto Lt" w:hAnsi="Roboto Lt"/>
          <w:color w:val="auto"/>
          <w:sz w:val="18"/>
          <w:szCs w:val="18"/>
        </w:rPr>
        <w:t>1 dnia</w:t>
      </w:r>
      <w:r w:rsidR="00C85293">
        <w:rPr>
          <w:rFonts w:ascii="Roboto Lt" w:hAnsi="Roboto Lt"/>
          <w:color w:val="auto"/>
          <w:sz w:val="18"/>
          <w:szCs w:val="18"/>
        </w:rPr>
        <w:t xml:space="preserve">  </w:t>
      </w:r>
      <w:r w:rsidRPr="00484FF8">
        <w:rPr>
          <w:rFonts w:ascii="Roboto Lt" w:hAnsi="Roboto Lt"/>
          <w:color w:val="auto"/>
          <w:sz w:val="18"/>
          <w:szCs w:val="18"/>
        </w:rPr>
        <w:t xml:space="preserve">od daty umieszczenia korespondencji w systemie teleinformatycznym Uczestnika. </w:t>
      </w:r>
    </w:p>
    <w:p w14:paraId="10E9A700" w14:textId="77777777" w:rsidR="00986F68" w:rsidRPr="00484FF8" w:rsidRDefault="00986F68" w:rsidP="00484FF8">
      <w:pPr>
        <w:pStyle w:val="Akapitzlist"/>
        <w:numPr>
          <w:ilvl w:val="2"/>
          <w:numId w:val="42"/>
        </w:numPr>
        <w:spacing w:after="0" w:line="240" w:lineRule="auto"/>
        <w:ind w:left="1418" w:hanging="992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t>W uzasadnionych sytuacjach, informacja o zamiarze przeprowadzenie Dialogu może przewidywać dodatkowe warunki, od których uzależnione jest dopuszczenie do Dialogu. Warunki te nie mogą naruszać zasad uczciwej konkurencji i równego traktowania Uczestników.</w:t>
      </w:r>
    </w:p>
    <w:p w14:paraId="6EB875C7" w14:textId="77777777" w:rsidR="00986F68" w:rsidRPr="00484FF8" w:rsidRDefault="00986F68" w:rsidP="00484FF8">
      <w:pPr>
        <w:pStyle w:val="Akapitzlist"/>
        <w:spacing w:after="0" w:line="240" w:lineRule="auto"/>
        <w:ind w:left="1224"/>
        <w:jc w:val="both"/>
        <w:rPr>
          <w:rFonts w:ascii="Roboto Lt" w:hAnsi="Roboto Lt"/>
          <w:color w:val="auto"/>
          <w:sz w:val="18"/>
          <w:szCs w:val="18"/>
        </w:rPr>
      </w:pPr>
    </w:p>
    <w:p w14:paraId="358B37C6" w14:textId="77777777" w:rsidR="00986F68" w:rsidRPr="00484FF8" w:rsidRDefault="00986F68" w:rsidP="00484FF8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Roboto Lt" w:hAnsi="Roboto Lt"/>
          <w:b/>
          <w:color w:val="auto"/>
          <w:sz w:val="18"/>
          <w:szCs w:val="18"/>
          <w:u w:val="single"/>
        </w:rPr>
      </w:pPr>
      <w:r w:rsidRPr="00484FF8">
        <w:rPr>
          <w:rFonts w:ascii="Roboto Lt" w:hAnsi="Roboto Lt"/>
          <w:b/>
          <w:color w:val="auto"/>
          <w:sz w:val="18"/>
          <w:szCs w:val="18"/>
          <w:u w:val="single"/>
        </w:rPr>
        <w:t xml:space="preserve">Czynności w ramach Dialogu </w:t>
      </w:r>
    </w:p>
    <w:p w14:paraId="4F462B21" w14:textId="77777777" w:rsidR="00F3098E" w:rsidRPr="00484FF8" w:rsidRDefault="00F3098E" w:rsidP="00484FF8">
      <w:pPr>
        <w:pStyle w:val="Akapitzlist"/>
        <w:spacing w:after="0" w:line="240" w:lineRule="auto"/>
        <w:ind w:left="360"/>
        <w:jc w:val="both"/>
        <w:rPr>
          <w:rFonts w:ascii="Roboto Lt" w:hAnsi="Roboto Lt"/>
          <w:color w:val="auto"/>
          <w:sz w:val="18"/>
          <w:szCs w:val="18"/>
        </w:rPr>
      </w:pPr>
    </w:p>
    <w:p w14:paraId="38E770BC" w14:textId="77777777" w:rsidR="00986F68" w:rsidRPr="00484FF8" w:rsidRDefault="00986F68" w:rsidP="00484FF8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t>W celu przeprowadzenia Dialogu Zamawiający może powołać Komisję.</w:t>
      </w:r>
    </w:p>
    <w:p w14:paraId="21DCB2EB" w14:textId="22A43F53" w:rsidR="00986F68" w:rsidRPr="00484FF8" w:rsidRDefault="00986F68" w:rsidP="00484FF8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t xml:space="preserve">Dialog </w:t>
      </w:r>
      <w:r w:rsidR="00E970B5">
        <w:rPr>
          <w:rFonts w:ascii="Roboto Lt" w:hAnsi="Roboto Lt"/>
          <w:color w:val="auto"/>
          <w:sz w:val="18"/>
          <w:szCs w:val="18"/>
        </w:rPr>
        <w:t xml:space="preserve">co do zasady </w:t>
      </w:r>
      <w:r w:rsidRPr="00484FF8">
        <w:rPr>
          <w:rFonts w:ascii="Roboto Lt" w:hAnsi="Roboto Lt"/>
          <w:color w:val="auto"/>
          <w:sz w:val="18"/>
          <w:szCs w:val="18"/>
        </w:rPr>
        <w:t>jest prowadzony w języku polskim</w:t>
      </w:r>
      <w:r w:rsidR="00E970B5">
        <w:rPr>
          <w:rFonts w:ascii="Roboto Lt" w:hAnsi="Roboto Lt"/>
          <w:color w:val="auto"/>
          <w:sz w:val="18"/>
          <w:szCs w:val="18"/>
        </w:rPr>
        <w:t xml:space="preserve">. W szczególnych przypadkach dopuszcza się język angielski </w:t>
      </w:r>
      <w:r w:rsidR="00E970B5" w:rsidRPr="00E970B5">
        <w:rPr>
          <w:rFonts w:ascii="Roboto Lt" w:hAnsi="Roboto Lt"/>
          <w:color w:val="auto"/>
          <w:sz w:val="18"/>
          <w:szCs w:val="18"/>
        </w:rPr>
        <w:t>ze względu na specyfikę zamówienia</w:t>
      </w:r>
      <w:r w:rsidR="00E970B5">
        <w:rPr>
          <w:rFonts w:ascii="Roboto Lt" w:hAnsi="Roboto Lt"/>
          <w:color w:val="auto"/>
          <w:sz w:val="18"/>
          <w:szCs w:val="18"/>
        </w:rPr>
        <w:t xml:space="preserve"> gdzie</w:t>
      </w:r>
      <w:r w:rsidR="00E970B5" w:rsidRPr="00E970B5">
        <w:rPr>
          <w:rFonts w:ascii="Roboto Lt" w:hAnsi="Roboto Lt"/>
          <w:color w:val="auto"/>
          <w:sz w:val="18"/>
          <w:szCs w:val="18"/>
        </w:rPr>
        <w:t xml:space="preserve"> w większości ubiegać się mogą o nie wykonawcy zagraniczni.</w:t>
      </w:r>
    </w:p>
    <w:p w14:paraId="2AC893F3" w14:textId="77777777" w:rsidR="00986F68" w:rsidRPr="00484FF8" w:rsidRDefault="00986F68" w:rsidP="00484FF8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t xml:space="preserve">Dialog może być prowadzony w dowolnej wybranej przez Zamawiającego formie, nienaruszającej zasad uczciwej konkurencji i równego traktowania Uczestników. O formie Dialogu decyduje Zamawiający w informacji o zamiarze przeprowadzenie Dialogu lub w zaproszeniu do Dialogu kierowanym do Uczestników. </w:t>
      </w:r>
    </w:p>
    <w:p w14:paraId="6BE09C0E" w14:textId="77777777" w:rsidR="00986F68" w:rsidRPr="00484FF8" w:rsidRDefault="00986F68" w:rsidP="00484FF8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t xml:space="preserve">Dialog może przybrać w szczególności formę: </w:t>
      </w:r>
    </w:p>
    <w:p w14:paraId="22CFA991" w14:textId="77777777" w:rsidR="00986F68" w:rsidRPr="00484FF8" w:rsidRDefault="00986F68" w:rsidP="00484FF8">
      <w:pPr>
        <w:pStyle w:val="Akapitzlist"/>
        <w:numPr>
          <w:ilvl w:val="2"/>
          <w:numId w:val="42"/>
        </w:numPr>
        <w:spacing w:after="0" w:line="240" w:lineRule="auto"/>
        <w:ind w:hanging="294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t>wymiany korespondencji w postaci pisemnej lub elektronicznej;</w:t>
      </w:r>
    </w:p>
    <w:p w14:paraId="13A8E97C" w14:textId="77777777" w:rsidR="00986F68" w:rsidRPr="00484FF8" w:rsidRDefault="00986F68" w:rsidP="00484FF8">
      <w:pPr>
        <w:pStyle w:val="Akapitzlist"/>
        <w:numPr>
          <w:ilvl w:val="2"/>
          <w:numId w:val="42"/>
        </w:numPr>
        <w:spacing w:after="0" w:line="240" w:lineRule="auto"/>
        <w:ind w:hanging="294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t xml:space="preserve">spotkania indywidualnego z Uczestnikami; </w:t>
      </w:r>
    </w:p>
    <w:p w14:paraId="5211EA4D" w14:textId="77777777" w:rsidR="00986F68" w:rsidRPr="00484FF8" w:rsidRDefault="00986F68" w:rsidP="00484FF8">
      <w:pPr>
        <w:pStyle w:val="Akapitzlist"/>
        <w:numPr>
          <w:ilvl w:val="2"/>
          <w:numId w:val="42"/>
        </w:numPr>
        <w:spacing w:after="0" w:line="240" w:lineRule="auto"/>
        <w:ind w:left="1418" w:hanging="992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t xml:space="preserve">spotkania grupowego z Uczestnikami, na określony przez Zamawiającego temat oraz w określonych przez Zamawiającego trybie i terminach. </w:t>
      </w:r>
    </w:p>
    <w:p w14:paraId="145664EA" w14:textId="77777777" w:rsidR="00986F68" w:rsidRPr="00484FF8" w:rsidRDefault="00986F68" w:rsidP="00484FF8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t xml:space="preserve">Zamawiający może zadecydować o prowadzeniu Dialogu z wykorzystaniem wybranych lub wszystkich ww. form komunikacji. </w:t>
      </w:r>
    </w:p>
    <w:p w14:paraId="516A2FC9" w14:textId="77777777" w:rsidR="00986F68" w:rsidRPr="00484FF8" w:rsidRDefault="00986F68" w:rsidP="00484FF8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t xml:space="preserve">Zamawiający może w każdej chwili zrezygnować z prowadzenia Dialogu z wybranym Uczestnikiem, jeżeli uzna, iż przekazywane przez niego informacje nie są przydatne do osiągnięcia celu Dialogu. </w:t>
      </w:r>
    </w:p>
    <w:p w14:paraId="71B8167F" w14:textId="1858E230" w:rsidR="00986F68" w:rsidRPr="00484FF8" w:rsidRDefault="00986F68" w:rsidP="00484FF8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t xml:space="preserve">W trakcie Dialogu Zamawiający może korzystać z pomocy biegłych i doradców, dysponujących wiedzą specjalistyczną, niezbędną do przeprowadzenia dialogu. Osoby te są zobowiązane do zachowania poufności na zasadach określonych w pkt. </w:t>
      </w:r>
      <w:r w:rsidR="00DA4CB9">
        <w:rPr>
          <w:rFonts w:ascii="Roboto Lt" w:hAnsi="Roboto Lt"/>
          <w:color w:val="auto"/>
          <w:sz w:val="18"/>
          <w:szCs w:val="18"/>
        </w:rPr>
        <w:t>8</w:t>
      </w:r>
      <w:r w:rsidRPr="00484FF8">
        <w:rPr>
          <w:rFonts w:ascii="Roboto Lt" w:hAnsi="Roboto Lt"/>
          <w:color w:val="auto"/>
          <w:sz w:val="18"/>
          <w:szCs w:val="18"/>
        </w:rPr>
        <w:t>.10. Regulaminu.</w:t>
      </w:r>
    </w:p>
    <w:p w14:paraId="3E43F63B" w14:textId="77777777" w:rsidR="00986F68" w:rsidRPr="00484FF8" w:rsidRDefault="00986F68" w:rsidP="00484FF8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t>Zamawiający może zdecydować o przedłużeniu czasu prowadzenia Dialogu ponad czas przewidziany w informacji o zamiarze przeprowadzenie Dialogu.</w:t>
      </w:r>
    </w:p>
    <w:p w14:paraId="504A0515" w14:textId="77777777" w:rsidR="00986F68" w:rsidRPr="00484FF8" w:rsidRDefault="00986F68" w:rsidP="00484FF8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t xml:space="preserve"> Koszty związane z uczestnictwem w Dialogu ponoszą Uczestnicy. Koszty uczestnictwa w Dialogu nie podlegają zwrotowi przez Zamawiającego, nawet wówczas, gdy pomimo przeprowadzonego Dialogu nie zostanie wszczęte Postępowanie ani udzielone jakiekolwiek Zamówienie. Uczestnicy nie otrzymują wynagrodzenia od Zamawiającego z tytułu uczestnictwa w Dialogu. </w:t>
      </w:r>
    </w:p>
    <w:p w14:paraId="42B1D3B1" w14:textId="77777777" w:rsidR="00986F68" w:rsidRPr="00484FF8" w:rsidRDefault="00986F68" w:rsidP="00484FF8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t xml:space="preserve">Zamawiający nie ujawni w toku Dialogu ani po jego zakończeniu informacji stanowiących tajemnicę przedsiębiorstwa w rozumieniu art. 11 ust. 2 ustawy z dnia 16 kwietnia 1993 r. o zwalczaniu nieuczciwej konkurencji (tj. Dz. U. 2018, poz. 419 ze zm.), jeżeli Uczestnik, nie później niż wraz z przekazaniem informacji Zamawiającemu, zastrzegł, że przekazywane informacje nie mogą być udostępniane innym podmiotom. </w:t>
      </w:r>
    </w:p>
    <w:p w14:paraId="3B12F7B5" w14:textId="77777777" w:rsidR="00986F68" w:rsidRPr="00484FF8" w:rsidRDefault="00986F68" w:rsidP="00484FF8">
      <w:pPr>
        <w:pStyle w:val="Akapitzlist"/>
        <w:spacing w:after="0" w:line="240" w:lineRule="auto"/>
        <w:ind w:left="792"/>
        <w:jc w:val="both"/>
        <w:rPr>
          <w:rFonts w:ascii="Roboto Lt" w:hAnsi="Roboto Lt"/>
          <w:color w:val="auto"/>
          <w:sz w:val="18"/>
          <w:szCs w:val="18"/>
        </w:rPr>
      </w:pPr>
    </w:p>
    <w:p w14:paraId="61B59C64" w14:textId="77777777" w:rsidR="00986F68" w:rsidRPr="00484FF8" w:rsidRDefault="00986F68" w:rsidP="00484FF8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Roboto Lt" w:hAnsi="Roboto Lt"/>
          <w:b/>
          <w:color w:val="auto"/>
          <w:sz w:val="18"/>
          <w:szCs w:val="18"/>
          <w:u w:val="single"/>
        </w:rPr>
      </w:pPr>
      <w:r w:rsidRPr="00484FF8">
        <w:rPr>
          <w:rFonts w:ascii="Roboto Lt" w:hAnsi="Roboto Lt"/>
          <w:b/>
          <w:color w:val="auto"/>
          <w:sz w:val="18"/>
          <w:szCs w:val="18"/>
          <w:u w:val="single"/>
        </w:rPr>
        <w:t xml:space="preserve">Zakończenie Dialogu </w:t>
      </w:r>
    </w:p>
    <w:p w14:paraId="51F16CB3" w14:textId="77777777" w:rsidR="00F3098E" w:rsidRPr="00484FF8" w:rsidRDefault="00F3098E" w:rsidP="00484FF8">
      <w:pPr>
        <w:pStyle w:val="Akapitzlist"/>
        <w:spacing w:after="0" w:line="240" w:lineRule="auto"/>
        <w:ind w:left="360"/>
        <w:jc w:val="both"/>
        <w:rPr>
          <w:rFonts w:ascii="Roboto Lt" w:hAnsi="Roboto Lt"/>
          <w:color w:val="auto"/>
          <w:sz w:val="18"/>
          <w:szCs w:val="18"/>
        </w:rPr>
      </w:pPr>
    </w:p>
    <w:p w14:paraId="0F3D86AB" w14:textId="77777777" w:rsidR="00986F68" w:rsidRPr="00484FF8" w:rsidRDefault="00986F68" w:rsidP="00484FF8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t xml:space="preserve">Zamawiający decyduje o zakończeniu Dialogu, przy czym nie jest zobowiązany do podawania uzasadnienia swojej decyzji. </w:t>
      </w:r>
    </w:p>
    <w:p w14:paraId="4663F589" w14:textId="77777777" w:rsidR="00986F68" w:rsidRPr="00484FF8" w:rsidRDefault="00986F68" w:rsidP="00484FF8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t xml:space="preserve">O zakończeniu Dialogu Zamawiający niezwłocznie poinformuje umieszczając informację na stronie internetowej, a w przypadku zakończenia Dialogu po zaproszeniu wybranych Uczestników do udziału w Dialogu również poprzez przekazanie informacji Uczestnikom. </w:t>
      </w:r>
    </w:p>
    <w:p w14:paraId="03CF5114" w14:textId="77777777" w:rsidR="00986F68" w:rsidRPr="00484FF8" w:rsidRDefault="00986F68" w:rsidP="00484FF8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t xml:space="preserve">Po zakończeniu Dialogu Zamawiający sporządza protokół zawierający poniższe informacje: </w:t>
      </w:r>
    </w:p>
    <w:p w14:paraId="43662A9B" w14:textId="77777777" w:rsidR="00986F68" w:rsidRPr="00484FF8" w:rsidRDefault="00986F68" w:rsidP="00484FF8">
      <w:pPr>
        <w:pStyle w:val="Akapitzlist"/>
        <w:numPr>
          <w:ilvl w:val="2"/>
          <w:numId w:val="42"/>
        </w:numPr>
        <w:spacing w:after="0" w:line="240" w:lineRule="auto"/>
        <w:ind w:hanging="294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t>informację o przeprowadzeniu Dialogu;</w:t>
      </w:r>
    </w:p>
    <w:p w14:paraId="417D5AF1" w14:textId="77777777" w:rsidR="00986F68" w:rsidRPr="00484FF8" w:rsidRDefault="00986F68" w:rsidP="00484FF8">
      <w:pPr>
        <w:pStyle w:val="Akapitzlist"/>
        <w:numPr>
          <w:ilvl w:val="2"/>
          <w:numId w:val="42"/>
        </w:numPr>
        <w:spacing w:after="0" w:line="240" w:lineRule="auto"/>
        <w:ind w:hanging="294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t xml:space="preserve">podmioty, które uczestniczyły w Dialogu; </w:t>
      </w:r>
    </w:p>
    <w:p w14:paraId="0116B934" w14:textId="77777777" w:rsidR="00986F68" w:rsidRPr="00484FF8" w:rsidRDefault="00986F68" w:rsidP="00484FF8">
      <w:pPr>
        <w:pStyle w:val="Akapitzlist"/>
        <w:numPr>
          <w:ilvl w:val="2"/>
          <w:numId w:val="42"/>
        </w:numPr>
        <w:spacing w:after="0" w:line="240" w:lineRule="auto"/>
        <w:ind w:left="1418" w:hanging="992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t xml:space="preserve">informację o wpływie Dialogu na opis przedmiotu Zamówienia, specyfikację istotnych warunków Zamówienia lub warunki umowy. </w:t>
      </w:r>
    </w:p>
    <w:p w14:paraId="5FCBB7B6" w14:textId="77777777" w:rsidR="00986F68" w:rsidRPr="00484FF8" w:rsidRDefault="00986F68" w:rsidP="00484FF8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t>Zamawiający zamieszcza informację o zastosowaniu Dialogu w ogłoszeniu o zamówieniu, którego dotyczył dialog techniczny.</w:t>
      </w:r>
    </w:p>
    <w:p w14:paraId="2553A753" w14:textId="77777777" w:rsidR="00986F68" w:rsidRPr="00484FF8" w:rsidRDefault="00986F68" w:rsidP="00484FF8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t xml:space="preserve">Informacje, o których mowa w pkt 6.3. Regulaminu stanowią element protokołu postępowania, poprzedzonego Dialogiem. </w:t>
      </w:r>
    </w:p>
    <w:p w14:paraId="1546D0CE" w14:textId="5EF80606" w:rsidR="00986F68" w:rsidRPr="00484FF8" w:rsidRDefault="00986F68" w:rsidP="00484FF8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t xml:space="preserve">Protokół z Dialogu wraz z załącznikami jest jawny, z zastrzeżeniem pkt. </w:t>
      </w:r>
      <w:r w:rsidR="00DA4CB9">
        <w:rPr>
          <w:rFonts w:ascii="Roboto Lt" w:hAnsi="Roboto Lt"/>
          <w:color w:val="auto"/>
          <w:sz w:val="18"/>
          <w:szCs w:val="18"/>
        </w:rPr>
        <w:t>8</w:t>
      </w:r>
      <w:r w:rsidRPr="00484FF8">
        <w:rPr>
          <w:rFonts w:ascii="Roboto Lt" w:hAnsi="Roboto Lt"/>
          <w:color w:val="auto"/>
          <w:sz w:val="18"/>
          <w:szCs w:val="18"/>
        </w:rPr>
        <w:t>.10. Regulaminu.</w:t>
      </w:r>
    </w:p>
    <w:p w14:paraId="58C52469" w14:textId="77777777" w:rsidR="00986F68" w:rsidRPr="00484FF8" w:rsidRDefault="00986F68" w:rsidP="00484FF8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lastRenderedPageBreak/>
        <w:t>Korespondencja, protokoły, pisma, opracowania, opinie i wszelkie inne dokumenty związane z Dialogiem pozostają w dyspozycji Zamawiającego i nie podlegają zwrotowi po zakończeniu Dialogu. Zamawiający może zwrócić Uczestnikowi, na jego żądanie, próbki, sprzęt lub inne materiały przekazane w ramach Dialogu.</w:t>
      </w:r>
    </w:p>
    <w:p w14:paraId="257EA816" w14:textId="0A21040A" w:rsidR="00A67BA3" w:rsidRPr="00C85293" w:rsidRDefault="00986F68" w:rsidP="00484FF8">
      <w:pPr>
        <w:pStyle w:val="Akapitzlist"/>
        <w:numPr>
          <w:ilvl w:val="1"/>
          <w:numId w:val="42"/>
        </w:numPr>
        <w:spacing w:after="0" w:line="240" w:lineRule="auto"/>
        <w:jc w:val="both"/>
        <w:rPr>
          <w:rFonts w:ascii="Roboto Lt" w:hAnsi="Roboto Lt"/>
          <w:color w:val="auto"/>
          <w:sz w:val="18"/>
          <w:szCs w:val="18"/>
        </w:rPr>
      </w:pPr>
      <w:r w:rsidRPr="00484FF8">
        <w:rPr>
          <w:rFonts w:ascii="Roboto Lt" w:hAnsi="Roboto Lt"/>
          <w:color w:val="auto"/>
          <w:sz w:val="18"/>
          <w:szCs w:val="18"/>
        </w:rPr>
        <w:t>Jeżeli istnieje możliwość, że o udzielenie zamówienia będzie ubiegał się podmiot, który uczestniczył w przygotowaniu postępowania o udzielenie tego zamówienia, zamawiający zapewnia, że udział tego podmiotu w postępowaniu nie zakłóci konkurencji, w szczególności przekazuje pozostałym wykonawcom informacje, które uzyskał i przekazał podczas przygotowania postępowania oraz wyznacza odpowiedni termin na złożenie ofert. Zamawiający wskazuje w protokole środki mające na celu zapobieżenie zakłóceniu konkurencji.</w:t>
      </w:r>
      <w:bookmarkEnd w:id="0"/>
    </w:p>
    <w:sectPr w:rsidR="00A67BA3" w:rsidRPr="00C852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4A5E8" w14:textId="77777777" w:rsidR="000149FB" w:rsidRDefault="000149FB" w:rsidP="00A67BA3">
      <w:pPr>
        <w:spacing w:after="0" w:line="240" w:lineRule="auto"/>
      </w:pPr>
      <w:r>
        <w:separator/>
      </w:r>
    </w:p>
  </w:endnote>
  <w:endnote w:type="continuationSeparator" w:id="0">
    <w:p w14:paraId="27695237" w14:textId="77777777" w:rsidR="000149FB" w:rsidRDefault="000149FB" w:rsidP="00A67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CC87A" w14:textId="77777777" w:rsidR="00C85293" w:rsidRDefault="00C8529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97830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01D7CFC" w14:textId="77777777" w:rsidR="006A633D" w:rsidRDefault="00461D55">
            <w:pPr>
              <w:pStyle w:val="Stopka"/>
              <w:jc w:val="center"/>
            </w:pPr>
            <w:r w:rsidRPr="00C85293">
              <w:rPr>
                <w:rFonts w:ascii="Roboto Lt" w:hAnsi="Roboto Lt"/>
                <w:sz w:val="18"/>
                <w:szCs w:val="18"/>
              </w:rPr>
              <w:t xml:space="preserve">Strona </w:t>
            </w:r>
            <w:r w:rsidRPr="00C85293">
              <w:rPr>
                <w:rFonts w:ascii="Roboto Lt" w:hAnsi="Roboto Lt"/>
                <w:b/>
                <w:bCs/>
                <w:sz w:val="18"/>
                <w:szCs w:val="18"/>
              </w:rPr>
              <w:fldChar w:fldCharType="begin"/>
            </w:r>
            <w:r w:rsidRPr="00C85293">
              <w:rPr>
                <w:rFonts w:ascii="Roboto Lt" w:hAnsi="Roboto Lt"/>
                <w:b/>
                <w:bCs/>
                <w:sz w:val="18"/>
                <w:szCs w:val="18"/>
              </w:rPr>
              <w:instrText>PAGE</w:instrText>
            </w:r>
            <w:r w:rsidRPr="00C85293">
              <w:rPr>
                <w:rFonts w:ascii="Roboto Lt" w:hAnsi="Roboto Lt"/>
                <w:b/>
                <w:bCs/>
                <w:sz w:val="18"/>
                <w:szCs w:val="18"/>
              </w:rPr>
              <w:fldChar w:fldCharType="separate"/>
            </w:r>
            <w:r w:rsidR="00D0295B">
              <w:rPr>
                <w:rFonts w:ascii="Roboto Lt" w:hAnsi="Roboto Lt"/>
                <w:b/>
                <w:bCs/>
                <w:noProof/>
                <w:sz w:val="18"/>
                <w:szCs w:val="18"/>
              </w:rPr>
              <w:t>2</w:t>
            </w:r>
            <w:r w:rsidRPr="00C85293">
              <w:rPr>
                <w:rFonts w:ascii="Roboto Lt" w:hAnsi="Roboto Lt"/>
                <w:b/>
                <w:bCs/>
                <w:sz w:val="18"/>
                <w:szCs w:val="18"/>
              </w:rPr>
              <w:fldChar w:fldCharType="end"/>
            </w:r>
            <w:r w:rsidRPr="00C85293">
              <w:rPr>
                <w:rFonts w:ascii="Roboto Lt" w:hAnsi="Roboto Lt"/>
                <w:sz w:val="18"/>
                <w:szCs w:val="18"/>
              </w:rPr>
              <w:t xml:space="preserve"> z </w:t>
            </w:r>
            <w:r w:rsidRPr="00C85293">
              <w:rPr>
                <w:rFonts w:ascii="Roboto Lt" w:hAnsi="Roboto Lt"/>
                <w:b/>
                <w:bCs/>
                <w:sz w:val="18"/>
                <w:szCs w:val="18"/>
              </w:rPr>
              <w:fldChar w:fldCharType="begin"/>
            </w:r>
            <w:r w:rsidRPr="00C85293">
              <w:rPr>
                <w:rFonts w:ascii="Roboto Lt" w:hAnsi="Roboto Lt"/>
                <w:b/>
                <w:bCs/>
                <w:sz w:val="18"/>
                <w:szCs w:val="18"/>
              </w:rPr>
              <w:instrText>NUMPAGES</w:instrText>
            </w:r>
            <w:r w:rsidRPr="00C85293">
              <w:rPr>
                <w:rFonts w:ascii="Roboto Lt" w:hAnsi="Roboto Lt"/>
                <w:b/>
                <w:bCs/>
                <w:sz w:val="18"/>
                <w:szCs w:val="18"/>
              </w:rPr>
              <w:fldChar w:fldCharType="separate"/>
            </w:r>
            <w:r w:rsidR="00D0295B">
              <w:rPr>
                <w:rFonts w:ascii="Roboto Lt" w:hAnsi="Roboto Lt"/>
                <w:b/>
                <w:bCs/>
                <w:noProof/>
                <w:sz w:val="18"/>
                <w:szCs w:val="18"/>
              </w:rPr>
              <w:t>4</w:t>
            </w:r>
            <w:r w:rsidRPr="00C85293">
              <w:rPr>
                <w:rFonts w:ascii="Roboto Lt" w:hAnsi="Roboto L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650B9DF" w14:textId="77777777" w:rsidR="006A633D" w:rsidRDefault="00D0295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4992B" w14:textId="77777777" w:rsidR="00C85293" w:rsidRDefault="00C852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25A28" w14:textId="77777777" w:rsidR="000149FB" w:rsidRDefault="000149FB" w:rsidP="00A67BA3">
      <w:pPr>
        <w:spacing w:after="0" w:line="240" w:lineRule="auto"/>
      </w:pPr>
      <w:r>
        <w:separator/>
      </w:r>
    </w:p>
  </w:footnote>
  <w:footnote w:type="continuationSeparator" w:id="0">
    <w:p w14:paraId="3583885A" w14:textId="77777777" w:rsidR="000149FB" w:rsidRDefault="000149FB" w:rsidP="00A67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FE8E5" w14:textId="77777777" w:rsidR="00C85293" w:rsidRDefault="00C8529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1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4A0" w:firstRow="1" w:lastRow="0" w:firstColumn="1" w:lastColumn="0" w:noHBand="0" w:noVBand="1"/>
    </w:tblPr>
    <w:tblGrid>
      <w:gridCol w:w="2235"/>
      <w:gridCol w:w="4819"/>
      <w:gridCol w:w="1559"/>
      <w:gridCol w:w="1418"/>
    </w:tblGrid>
    <w:tr w:rsidR="009E1B98" w:rsidRPr="009D6DE0" w14:paraId="63C03AB3" w14:textId="77777777" w:rsidTr="008B2F4B">
      <w:trPr>
        <w:trHeight w:val="414"/>
      </w:trPr>
      <w:tc>
        <w:tcPr>
          <w:tcW w:w="2235" w:type="dxa"/>
          <w:vMerge w:val="restart"/>
          <w:shd w:val="clear" w:color="auto" w:fill="auto"/>
          <w:vAlign w:val="center"/>
        </w:tcPr>
        <w:p w14:paraId="6D3EF443" w14:textId="77777777" w:rsidR="009E1B98" w:rsidRPr="009D6DE0" w:rsidRDefault="00461D55" w:rsidP="00C3704B">
          <w:pPr>
            <w:pStyle w:val="Nagwek"/>
            <w:spacing w:before="120" w:after="120"/>
            <w:jc w:val="center"/>
            <w:rPr>
              <w:rFonts w:ascii="Roboto" w:eastAsia="Times New Roman" w:hAnsi="Roboto"/>
            </w:rPr>
          </w:pPr>
          <w:r>
            <w:rPr>
              <w:rFonts w:ascii="Roboto" w:eastAsia="Times New Roman" w:hAnsi="Roboto"/>
              <w:noProof/>
              <w:lang w:eastAsia="pl-PL"/>
            </w:rPr>
            <w:drawing>
              <wp:inline distT="0" distB="0" distL="0" distR="0" wp14:anchorId="6043CF24" wp14:editId="246E82B4">
                <wp:extent cx="1282065" cy="69278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YP_POZIOM_RIGH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2065" cy="692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shd w:val="clear" w:color="auto" w:fill="auto"/>
          <w:vAlign w:val="center"/>
        </w:tcPr>
        <w:p w14:paraId="232D94B2" w14:textId="16D6B7B0" w:rsidR="00A67BA3" w:rsidRPr="00C85293" w:rsidRDefault="004B30D6" w:rsidP="00C85293">
          <w:pPr>
            <w:pStyle w:val="Nagwek"/>
            <w:jc w:val="center"/>
            <w:rPr>
              <w:rFonts w:ascii="Roboto" w:eastAsia="Times New Roman" w:hAnsi="Roboto" w:cs="Arial"/>
              <w:b/>
              <w:sz w:val="32"/>
            </w:rPr>
          </w:pPr>
          <w:r w:rsidRPr="00C85293">
            <w:rPr>
              <w:rFonts w:ascii="Roboto" w:eastAsia="Times New Roman" w:hAnsi="Roboto" w:cs="Arial"/>
              <w:b/>
              <w:sz w:val="32"/>
            </w:rPr>
            <w:t>P</w:t>
          </w:r>
          <w:r w:rsidR="00E970B5" w:rsidRPr="00C85293">
            <w:rPr>
              <w:rFonts w:ascii="Roboto" w:eastAsia="Times New Roman" w:hAnsi="Roboto" w:cs="Arial"/>
              <w:b/>
              <w:sz w:val="32"/>
            </w:rPr>
            <w:t>rocedura</w:t>
          </w:r>
          <w:r w:rsidR="00C85293" w:rsidRPr="00C85293">
            <w:rPr>
              <w:rFonts w:ascii="Roboto" w:eastAsia="Times New Roman" w:hAnsi="Roboto" w:cs="Arial"/>
              <w:b/>
              <w:sz w:val="32"/>
            </w:rPr>
            <w:t xml:space="preserve">  </w:t>
          </w:r>
          <w:r w:rsidRPr="00C85293">
            <w:rPr>
              <w:rFonts w:ascii="Roboto" w:eastAsia="Times New Roman" w:hAnsi="Roboto" w:cs="Arial"/>
              <w:b/>
              <w:sz w:val="32"/>
            </w:rPr>
            <w:t>P</w:t>
          </w:r>
          <w:r w:rsidR="00E970B5" w:rsidRPr="00C85293">
            <w:rPr>
              <w:rFonts w:ascii="Roboto" w:eastAsia="Times New Roman" w:hAnsi="Roboto" w:cs="Arial"/>
              <w:b/>
              <w:sz w:val="32"/>
            </w:rPr>
            <w:t>rzeprowadzania</w:t>
          </w:r>
        </w:p>
        <w:p w14:paraId="26AE28F0" w14:textId="41475063" w:rsidR="00A67BA3" w:rsidRPr="00C85293" w:rsidRDefault="00A67BA3" w:rsidP="00C85293">
          <w:pPr>
            <w:pStyle w:val="Nagwek"/>
            <w:jc w:val="center"/>
            <w:rPr>
              <w:rFonts w:ascii="Roboto" w:eastAsia="Times New Roman" w:hAnsi="Roboto" w:cs="Arial"/>
              <w:b/>
              <w:sz w:val="32"/>
            </w:rPr>
          </w:pPr>
          <w:r w:rsidRPr="00C85293">
            <w:rPr>
              <w:rFonts w:ascii="Roboto" w:eastAsia="Times New Roman" w:hAnsi="Roboto" w:cs="Arial"/>
              <w:b/>
              <w:sz w:val="32"/>
            </w:rPr>
            <w:t>D</w:t>
          </w:r>
          <w:r w:rsidR="00E970B5" w:rsidRPr="00C85293">
            <w:rPr>
              <w:rFonts w:ascii="Roboto" w:eastAsia="Times New Roman" w:hAnsi="Roboto" w:cs="Arial"/>
              <w:b/>
              <w:sz w:val="32"/>
            </w:rPr>
            <w:t xml:space="preserve">ialogu </w:t>
          </w:r>
          <w:r w:rsidRPr="00C85293">
            <w:rPr>
              <w:rFonts w:ascii="Roboto" w:eastAsia="Times New Roman" w:hAnsi="Roboto" w:cs="Arial"/>
              <w:b/>
              <w:sz w:val="32"/>
            </w:rPr>
            <w:t>T</w:t>
          </w:r>
          <w:r w:rsidR="00E970B5" w:rsidRPr="00C85293">
            <w:rPr>
              <w:rFonts w:ascii="Roboto" w:eastAsia="Times New Roman" w:hAnsi="Roboto" w:cs="Arial"/>
              <w:b/>
              <w:sz w:val="32"/>
            </w:rPr>
            <w:t>echnicznego</w:t>
          </w:r>
        </w:p>
        <w:p w14:paraId="0265427A" w14:textId="77777777" w:rsidR="009E1B98" w:rsidRPr="009D6DE0" w:rsidRDefault="00D0295B" w:rsidP="008B2F4B">
          <w:pPr>
            <w:pStyle w:val="Nagwek"/>
            <w:ind w:right="-110"/>
            <w:jc w:val="center"/>
            <w:rPr>
              <w:rFonts w:ascii="Roboto" w:eastAsia="Times New Roman" w:hAnsi="Roboto" w:cs="Arial"/>
              <w:b/>
              <w:sz w:val="28"/>
              <w:szCs w:val="28"/>
            </w:rPr>
          </w:pPr>
        </w:p>
      </w:tc>
      <w:tc>
        <w:tcPr>
          <w:tcW w:w="1559" w:type="dxa"/>
          <w:shd w:val="clear" w:color="auto" w:fill="auto"/>
          <w:vAlign w:val="center"/>
        </w:tcPr>
        <w:p w14:paraId="01B3FA25" w14:textId="77777777" w:rsidR="009E1B98" w:rsidRPr="00C837F5" w:rsidRDefault="00461D55" w:rsidP="008B2F4B">
          <w:pPr>
            <w:pStyle w:val="Nagwek"/>
            <w:jc w:val="center"/>
            <w:rPr>
              <w:rFonts w:ascii="Roboto Lt" w:eastAsia="Times New Roman" w:hAnsi="Roboto Lt" w:cs="Arial"/>
              <w:sz w:val="18"/>
              <w:szCs w:val="18"/>
            </w:rPr>
          </w:pPr>
          <w:r w:rsidRPr="00C837F5">
            <w:rPr>
              <w:rFonts w:ascii="Roboto Lt" w:eastAsia="Times New Roman" w:hAnsi="Roboto Lt" w:cs="Arial"/>
              <w:sz w:val="18"/>
              <w:szCs w:val="18"/>
            </w:rPr>
            <w:t>Numer</w:t>
          </w:r>
        </w:p>
      </w:tc>
      <w:tc>
        <w:tcPr>
          <w:tcW w:w="1418" w:type="dxa"/>
          <w:shd w:val="clear" w:color="auto" w:fill="auto"/>
          <w:vAlign w:val="center"/>
        </w:tcPr>
        <w:p w14:paraId="70901D48" w14:textId="77777777" w:rsidR="009E1B98" w:rsidRPr="00C837F5" w:rsidRDefault="00C837F5" w:rsidP="008B2F4B">
          <w:pPr>
            <w:pStyle w:val="Nagwek"/>
            <w:jc w:val="center"/>
            <w:rPr>
              <w:rFonts w:ascii="Roboto Lt" w:eastAsia="Times New Roman" w:hAnsi="Roboto Lt" w:cs="Arial"/>
              <w:sz w:val="18"/>
              <w:szCs w:val="18"/>
            </w:rPr>
          </w:pPr>
          <w:r w:rsidRPr="00C837F5">
            <w:rPr>
              <w:rFonts w:ascii="Roboto Lt" w:eastAsia="Times New Roman" w:hAnsi="Roboto Lt" w:cs="Arial"/>
              <w:sz w:val="18"/>
              <w:szCs w:val="18"/>
            </w:rPr>
            <w:t>Załącznik nr ZP/1.10/2018do Regulaminu Zamówień Publicznych</w:t>
          </w:r>
        </w:p>
      </w:tc>
    </w:tr>
    <w:tr w:rsidR="009E1B98" w:rsidRPr="009D6DE0" w14:paraId="1439D723" w14:textId="77777777" w:rsidTr="008B2F4B">
      <w:trPr>
        <w:trHeight w:val="415"/>
      </w:trPr>
      <w:tc>
        <w:tcPr>
          <w:tcW w:w="2235" w:type="dxa"/>
          <w:vMerge/>
          <w:shd w:val="clear" w:color="auto" w:fill="auto"/>
          <w:vAlign w:val="center"/>
        </w:tcPr>
        <w:p w14:paraId="6098DEC9" w14:textId="77777777" w:rsidR="009E1B98" w:rsidRPr="009D6DE0" w:rsidRDefault="00D0295B" w:rsidP="008B2F4B">
          <w:pPr>
            <w:pStyle w:val="Nagwek"/>
            <w:jc w:val="center"/>
            <w:rPr>
              <w:rFonts w:ascii="Roboto" w:eastAsia="Times New Roman" w:hAnsi="Roboto"/>
              <w:noProof/>
            </w:rPr>
          </w:pPr>
        </w:p>
      </w:tc>
      <w:tc>
        <w:tcPr>
          <w:tcW w:w="4819" w:type="dxa"/>
          <w:vMerge/>
          <w:shd w:val="clear" w:color="auto" w:fill="auto"/>
          <w:vAlign w:val="center"/>
        </w:tcPr>
        <w:p w14:paraId="63A7A53A" w14:textId="77777777" w:rsidR="009E1B98" w:rsidRPr="009D6DE0" w:rsidRDefault="00D0295B" w:rsidP="008B2F4B">
          <w:pPr>
            <w:pStyle w:val="Nagwek"/>
            <w:jc w:val="center"/>
            <w:rPr>
              <w:rFonts w:ascii="Roboto" w:eastAsia="Times New Roman" w:hAnsi="Roboto" w:cs="Arial"/>
              <w:b/>
              <w:sz w:val="32"/>
              <w:szCs w:val="32"/>
            </w:rPr>
          </w:pPr>
        </w:p>
      </w:tc>
      <w:tc>
        <w:tcPr>
          <w:tcW w:w="1559" w:type="dxa"/>
          <w:shd w:val="clear" w:color="auto" w:fill="auto"/>
          <w:vAlign w:val="center"/>
        </w:tcPr>
        <w:p w14:paraId="317A849A" w14:textId="77777777" w:rsidR="009E1B98" w:rsidRPr="00C837F5" w:rsidRDefault="00461D55" w:rsidP="008B2F4B">
          <w:pPr>
            <w:pStyle w:val="Nagwek"/>
            <w:jc w:val="center"/>
            <w:rPr>
              <w:rFonts w:ascii="Roboto Lt" w:eastAsia="Times New Roman" w:hAnsi="Roboto Lt" w:cs="Arial"/>
              <w:sz w:val="18"/>
              <w:szCs w:val="18"/>
            </w:rPr>
          </w:pPr>
          <w:r w:rsidRPr="00C837F5">
            <w:rPr>
              <w:rFonts w:ascii="Roboto Lt" w:eastAsia="Times New Roman" w:hAnsi="Roboto Lt" w:cs="Arial"/>
              <w:sz w:val="18"/>
              <w:szCs w:val="18"/>
            </w:rPr>
            <w:t>Data obowiązywania</w:t>
          </w:r>
        </w:p>
      </w:tc>
      <w:tc>
        <w:tcPr>
          <w:tcW w:w="1418" w:type="dxa"/>
          <w:shd w:val="clear" w:color="auto" w:fill="auto"/>
          <w:vAlign w:val="center"/>
        </w:tcPr>
        <w:p w14:paraId="443DDC51" w14:textId="4C0A53AE" w:rsidR="009E1B98" w:rsidRPr="00C837F5" w:rsidRDefault="00C85293" w:rsidP="008B2F4B">
          <w:pPr>
            <w:pStyle w:val="Nagwek"/>
            <w:rPr>
              <w:rFonts w:ascii="Roboto Lt" w:eastAsia="Times New Roman" w:hAnsi="Roboto Lt" w:cs="Arial"/>
              <w:sz w:val="18"/>
              <w:szCs w:val="18"/>
            </w:rPr>
          </w:pPr>
          <w:r>
            <w:rPr>
              <w:rFonts w:ascii="Roboto Lt" w:eastAsia="Times New Roman" w:hAnsi="Roboto Lt" w:cs="Arial"/>
              <w:sz w:val="18"/>
              <w:szCs w:val="18"/>
            </w:rPr>
            <w:t xml:space="preserve">              2019</w:t>
          </w:r>
        </w:p>
      </w:tc>
    </w:tr>
    <w:tr w:rsidR="009E1B98" w:rsidRPr="001E3638" w14:paraId="7DD39998" w14:textId="77777777" w:rsidTr="008B2F4B">
      <w:trPr>
        <w:trHeight w:val="415"/>
      </w:trPr>
      <w:tc>
        <w:tcPr>
          <w:tcW w:w="2235" w:type="dxa"/>
          <w:shd w:val="clear" w:color="auto" w:fill="auto"/>
          <w:vAlign w:val="center"/>
        </w:tcPr>
        <w:p w14:paraId="09FF06AD" w14:textId="77777777" w:rsidR="009E1B98" w:rsidRPr="009D6DE0" w:rsidRDefault="00461D55" w:rsidP="008B2F4B">
          <w:pPr>
            <w:pStyle w:val="Nagwek"/>
            <w:jc w:val="center"/>
            <w:rPr>
              <w:rFonts w:ascii="Roboto" w:eastAsia="Times New Roman" w:hAnsi="Roboto" w:cs="Arial"/>
              <w:b/>
            </w:rPr>
          </w:pPr>
          <w:r w:rsidRPr="009D6DE0">
            <w:rPr>
              <w:rFonts w:ascii="Roboto" w:eastAsia="Times New Roman" w:hAnsi="Roboto" w:cs="Arial"/>
              <w:b/>
            </w:rPr>
            <w:t>PROCEDURA</w:t>
          </w:r>
        </w:p>
      </w:tc>
      <w:tc>
        <w:tcPr>
          <w:tcW w:w="4819" w:type="dxa"/>
          <w:vMerge/>
          <w:shd w:val="clear" w:color="auto" w:fill="auto"/>
          <w:vAlign w:val="center"/>
        </w:tcPr>
        <w:p w14:paraId="17AFCDBA" w14:textId="77777777" w:rsidR="009E1B98" w:rsidRPr="009D6DE0" w:rsidRDefault="00D0295B" w:rsidP="008B2F4B">
          <w:pPr>
            <w:pStyle w:val="Nagwek"/>
            <w:jc w:val="center"/>
            <w:rPr>
              <w:rFonts w:ascii="Roboto" w:eastAsia="Times New Roman" w:hAnsi="Roboto" w:cs="Arial"/>
              <w:sz w:val="28"/>
              <w:szCs w:val="28"/>
            </w:rPr>
          </w:pPr>
        </w:p>
      </w:tc>
      <w:tc>
        <w:tcPr>
          <w:tcW w:w="1559" w:type="dxa"/>
          <w:shd w:val="clear" w:color="auto" w:fill="auto"/>
          <w:vAlign w:val="center"/>
        </w:tcPr>
        <w:p w14:paraId="4E7418DC" w14:textId="77777777" w:rsidR="009E1B98" w:rsidRPr="00C837F5" w:rsidRDefault="00461D55" w:rsidP="008B2F4B">
          <w:pPr>
            <w:pStyle w:val="Nagwek"/>
            <w:jc w:val="center"/>
            <w:rPr>
              <w:rFonts w:ascii="Roboto Lt" w:eastAsia="Times New Roman" w:hAnsi="Roboto Lt" w:cs="Arial"/>
              <w:sz w:val="18"/>
              <w:szCs w:val="18"/>
            </w:rPr>
          </w:pPr>
          <w:r w:rsidRPr="00C837F5">
            <w:rPr>
              <w:rFonts w:ascii="Roboto Lt" w:eastAsia="Times New Roman" w:hAnsi="Roboto Lt" w:cs="Arial"/>
              <w:sz w:val="18"/>
              <w:szCs w:val="18"/>
            </w:rPr>
            <w:t>Wersja</w:t>
          </w:r>
        </w:p>
      </w:tc>
      <w:tc>
        <w:tcPr>
          <w:tcW w:w="1418" w:type="dxa"/>
          <w:shd w:val="clear" w:color="auto" w:fill="auto"/>
          <w:vAlign w:val="center"/>
        </w:tcPr>
        <w:p w14:paraId="56EA83EA" w14:textId="77777777" w:rsidR="009E1B98" w:rsidRPr="00C837F5" w:rsidRDefault="00461D55" w:rsidP="008B2F4B">
          <w:pPr>
            <w:pStyle w:val="Nagwek"/>
            <w:jc w:val="center"/>
            <w:rPr>
              <w:rFonts w:ascii="Roboto Lt" w:eastAsia="Times New Roman" w:hAnsi="Roboto Lt" w:cs="Arial"/>
              <w:sz w:val="18"/>
              <w:szCs w:val="18"/>
            </w:rPr>
          </w:pPr>
          <w:r w:rsidRPr="00C837F5">
            <w:rPr>
              <w:rFonts w:ascii="Roboto Lt" w:eastAsia="Times New Roman" w:hAnsi="Roboto Lt" w:cs="Arial"/>
              <w:sz w:val="18"/>
              <w:szCs w:val="18"/>
            </w:rPr>
            <w:t>02</w:t>
          </w:r>
        </w:p>
      </w:tc>
    </w:tr>
  </w:tbl>
  <w:p w14:paraId="39B86A82" w14:textId="77777777" w:rsidR="009E1B98" w:rsidRDefault="00D0295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B3FA0" w14:textId="77777777" w:rsidR="00C85293" w:rsidRDefault="00C852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0CD"/>
    <w:multiLevelType w:val="hybridMultilevel"/>
    <w:tmpl w:val="D9B69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661EA"/>
    <w:multiLevelType w:val="hybridMultilevel"/>
    <w:tmpl w:val="41B06876"/>
    <w:lvl w:ilvl="0" w:tplc="57F279F6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2262924"/>
    <w:multiLevelType w:val="multilevel"/>
    <w:tmpl w:val="5C48933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2564122"/>
    <w:multiLevelType w:val="hybridMultilevel"/>
    <w:tmpl w:val="7FFE9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D1D17"/>
    <w:multiLevelType w:val="hybridMultilevel"/>
    <w:tmpl w:val="E53CF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7580A"/>
    <w:multiLevelType w:val="hybridMultilevel"/>
    <w:tmpl w:val="96C463FA"/>
    <w:lvl w:ilvl="0" w:tplc="57F279F6">
      <w:start w:val="1"/>
      <w:numFmt w:val="bullet"/>
      <w:lvlText w:val=""/>
      <w:lvlJc w:val="left"/>
      <w:pPr>
        <w:ind w:left="26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6">
    <w:nsid w:val="0FBD7413"/>
    <w:multiLevelType w:val="hybridMultilevel"/>
    <w:tmpl w:val="9C306670"/>
    <w:lvl w:ilvl="0" w:tplc="A8009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02925"/>
    <w:multiLevelType w:val="hybridMultilevel"/>
    <w:tmpl w:val="7684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A7A61"/>
    <w:multiLevelType w:val="multilevel"/>
    <w:tmpl w:val="715418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20E2B4C"/>
    <w:multiLevelType w:val="hybridMultilevel"/>
    <w:tmpl w:val="5D90CFD2"/>
    <w:lvl w:ilvl="0" w:tplc="AD4CB5E2">
      <w:start w:val="6"/>
      <w:numFmt w:val="decimal"/>
      <w:lvlText w:val="11.%1."/>
      <w:lvlJc w:val="left"/>
      <w:pPr>
        <w:ind w:left="19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3320D"/>
    <w:multiLevelType w:val="hybridMultilevel"/>
    <w:tmpl w:val="D50A7962"/>
    <w:lvl w:ilvl="0" w:tplc="11EC01BE">
      <w:start w:val="5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33F87"/>
    <w:multiLevelType w:val="hybridMultilevel"/>
    <w:tmpl w:val="A5DC8FCC"/>
    <w:lvl w:ilvl="0" w:tplc="57F279F6">
      <w:start w:val="1"/>
      <w:numFmt w:val="bullet"/>
      <w:lvlText w:val="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2">
    <w:nsid w:val="2E0F251E"/>
    <w:multiLevelType w:val="hybridMultilevel"/>
    <w:tmpl w:val="BB1250E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D7C0A"/>
    <w:multiLevelType w:val="hybridMultilevel"/>
    <w:tmpl w:val="2ED63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7A0245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53DCF"/>
    <w:multiLevelType w:val="hybridMultilevel"/>
    <w:tmpl w:val="BF80106A"/>
    <w:lvl w:ilvl="0" w:tplc="33362188">
      <w:start w:val="1"/>
      <w:numFmt w:val="decimal"/>
      <w:lvlText w:val="8.3.%1"/>
      <w:lvlJc w:val="left"/>
      <w:pPr>
        <w:ind w:left="15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>
    <w:nsid w:val="3A940D1B"/>
    <w:multiLevelType w:val="multilevel"/>
    <w:tmpl w:val="D3DE92F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B3F1FBF"/>
    <w:multiLevelType w:val="hybridMultilevel"/>
    <w:tmpl w:val="EA9AD718"/>
    <w:lvl w:ilvl="0" w:tplc="DC7AD278">
      <w:start w:val="1"/>
      <w:numFmt w:val="decimal"/>
      <w:lvlText w:val="8.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555EC7"/>
    <w:multiLevelType w:val="hybridMultilevel"/>
    <w:tmpl w:val="A748E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DC1FC8"/>
    <w:multiLevelType w:val="hybridMultilevel"/>
    <w:tmpl w:val="E594F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C2985"/>
    <w:multiLevelType w:val="hybridMultilevel"/>
    <w:tmpl w:val="074E7F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DC57B4C"/>
    <w:multiLevelType w:val="hybridMultilevel"/>
    <w:tmpl w:val="E6CCDDBE"/>
    <w:lvl w:ilvl="0" w:tplc="16D66ACC">
      <w:start w:val="6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AE2FC7"/>
    <w:multiLevelType w:val="hybridMultilevel"/>
    <w:tmpl w:val="DEB2CC08"/>
    <w:lvl w:ilvl="0" w:tplc="0F743C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FD4699D"/>
    <w:multiLevelType w:val="hybridMultilevel"/>
    <w:tmpl w:val="EE220DE6"/>
    <w:lvl w:ilvl="0" w:tplc="57F279F6">
      <w:start w:val="1"/>
      <w:numFmt w:val="bullet"/>
      <w:lvlText w:val=""/>
      <w:lvlJc w:val="left"/>
      <w:pPr>
        <w:ind w:left="2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3">
    <w:nsid w:val="3FF26BC3"/>
    <w:multiLevelType w:val="hybridMultilevel"/>
    <w:tmpl w:val="A6942EEE"/>
    <w:lvl w:ilvl="0" w:tplc="57F279F6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427B392E"/>
    <w:multiLevelType w:val="hybridMultilevel"/>
    <w:tmpl w:val="A1222EB8"/>
    <w:lvl w:ilvl="0" w:tplc="57F279F6">
      <w:start w:val="1"/>
      <w:numFmt w:val="bullet"/>
      <w:lvlText w:val="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>
    <w:nsid w:val="42AE3DB4"/>
    <w:multiLevelType w:val="multilevel"/>
    <w:tmpl w:val="DB389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A86CD3"/>
    <w:multiLevelType w:val="hybridMultilevel"/>
    <w:tmpl w:val="6A165D72"/>
    <w:lvl w:ilvl="0" w:tplc="57F279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620E92"/>
    <w:multiLevelType w:val="hybridMultilevel"/>
    <w:tmpl w:val="4232C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0C63FA"/>
    <w:multiLevelType w:val="multilevel"/>
    <w:tmpl w:val="5C48933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6292C48"/>
    <w:multiLevelType w:val="hybridMultilevel"/>
    <w:tmpl w:val="F028CA74"/>
    <w:lvl w:ilvl="0" w:tplc="9236B596">
      <w:start w:val="3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A791D"/>
    <w:multiLevelType w:val="hybridMultilevel"/>
    <w:tmpl w:val="28AA6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67649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B824CCE"/>
    <w:multiLevelType w:val="multilevel"/>
    <w:tmpl w:val="654C82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>
    <w:nsid w:val="5D1718A2"/>
    <w:multiLevelType w:val="hybridMultilevel"/>
    <w:tmpl w:val="752ED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DE0B3F"/>
    <w:multiLevelType w:val="hybridMultilevel"/>
    <w:tmpl w:val="4C22162E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5">
    <w:nsid w:val="63A21B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A701192"/>
    <w:multiLevelType w:val="multilevel"/>
    <w:tmpl w:val="1B10A85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ABD2D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BBE31A3"/>
    <w:multiLevelType w:val="hybridMultilevel"/>
    <w:tmpl w:val="FA367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BD28A0"/>
    <w:multiLevelType w:val="hybridMultilevel"/>
    <w:tmpl w:val="E0EA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DF2C47"/>
    <w:multiLevelType w:val="hybridMultilevel"/>
    <w:tmpl w:val="A29CAC9A"/>
    <w:lvl w:ilvl="0" w:tplc="4E102774">
      <w:start w:val="1"/>
      <w:numFmt w:val="decimal"/>
      <w:lvlText w:val="11.6.%1"/>
      <w:lvlJc w:val="left"/>
      <w:pPr>
        <w:ind w:left="19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011564"/>
    <w:multiLevelType w:val="hybridMultilevel"/>
    <w:tmpl w:val="C0367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</w:num>
  <w:num w:numId="3">
    <w:abstractNumId w:val="13"/>
  </w:num>
  <w:num w:numId="4">
    <w:abstractNumId w:val="6"/>
  </w:num>
  <w:num w:numId="5">
    <w:abstractNumId w:val="27"/>
  </w:num>
  <w:num w:numId="6">
    <w:abstractNumId w:val="33"/>
  </w:num>
  <w:num w:numId="7">
    <w:abstractNumId w:val="18"/>
  </w:num>
  <w:num w:numId="8">
    <w:abstractNumId w:val="41"/>
  </w:num>
  <w:num w:numId="9">
    <w:abstractNumId w:val="4"/>
  </w:num>
  <w:num w:numId="10">
    <w:abstractNumId w:val="17"/>
  </w:num>
  <w:num w:numId="11">
    <w:abstractNumId w:val="38"/>
  </w:num>
  <w:num w:numId="12">
    <w:abstractNumId w:val="0"/>
  </w:num>
  <w:num w:numId="13">
    <w:abstractNumId w:val="19"/>
  </w:num>
  <w:num w:numId="14">
    <w:abstractNumId w:val="7"/>
  </w:num>
  <w:num w:numId="15">
    <w:abstractNumId w:val="21"/>
  </w:num>
  <w:num w:numId="16">
    <w:abstractNumId w:val="25"/>
  </w:num>
  <w:num w:numId="17">
    <w:abstractNumId w:val="31"/>
  </w:num>
  <w:num w:numId="18">
    <w:abstractNumId w:val="36"/>
  </w:num>
  <w:num w:numId="19">
    <w:abstractNumId w:val="34"/>
  </w:num>
  <w:num w:numId="20">
    <w:abstractNumId w:val="22"/>
  </w:num>
  <w:num w:numId="21">
    <w:abstractNumId w:val="10"/>
  </w:num>
  <w:num w:numId="22">
    <w:abstractNumId w:val="20"/>
  </w:num>
  <w:num w:numId="23">
    <w:abstractNumId w:val="5"/>
  </w:num>
  <w:num w:numId="24">
    <w:abstractNumId w:val="1"/>
  </w:num>
  <w:num w:numId="25">
    <w:abstractNumId w:val="9"/>
  </w:num>
  <w:num w:numId="26">
    <w:abstractNumId w:val="40"/>
  </w:num>
  <w:num w:numId="27">
    <w:abstractNumId w:val="26"/>
  </w:num>
  <w:num w:numId="28">
    <w:abstractNumId w:val="16"/>
  </w:num>
  <w:num w:numId="29">
    <w:abstractNumId w:val="14"/>
  </w:num>
  <w:num w:numId="30">
    <w:abstractNumId w:val="23"/>
  </w:num>
  <w:num w:numId="31">
    <w:abstractNumId w:val="29"/>
  </w:num>
  <w:num w:numId="32">
    <w:abstractNumId w:val="2"/>
  </w:num>
  <w:num w:numId="33">
    <w:abstractNumId w:val="24"/>
  </w:num>
  <w:num w:numId="34">
    <w:abstractNumId w:val="11"/>
  </w:num>
  <w:num w:numId="35">
    <w:abstractNumId w:val="28"/>
  </w:num>
  <w:num w:numId="36">
    <w:abstractNumId w:val="8"/>
  </w:num>
  <w:num w:numId="37">
    <w:abstractNumId w:val="39"/>
  </w:num>
  <w:num w:numId="38">
    <w:abstractNumId w:val="15"/>
  </w:num>
  <w:num w:numId="39">
    <w:abstractNumId w:val="37"/>
  </w:num>
  <w:num w:numId="40">
    <w:abstractNumId w:val="35"/>
  </w:num>
  <w:num w:numId="41">
    <w:abstractNumId w:val="12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A3"/>
    <w:rsid w:val="000149FB"/>
    <w:rsid w:val="000746E5"/>
    <w:rsid w:val="00075C08"/>
    <w:rsid w:val="002174CE"/>
    <w:rsid w:val="00275E91"/>
    <w:rsid w:val="002B6BD3"/>
    <w:rsid w:val="003137E3"/>
    <w:rsid w:val="003C2CAC"/>
    <w:rsid w:val="003F6F48"/>
    <w:rsid w:val="00461D55"/>
    <w:rsid w:val="0046399D"/>
    <w:rsid w:val="00484FF8"/>
    <w:rsid w:val="004B30D6"/>
    <w:rsid w:val="0052792B"/>
    <w:rsid w:val="0053704E"/>
    <w:rsid w:val="0061311D"/>
    <w:rsid w:val="0064485C"/>
    <w:rsid w:val="006A0C84"/>
    <w:rsid w:val="006C19A3"/>
    <w:rsid w:val="007E13B5"/>
    <w:rsid w:val="008427ED"/>
    <w:rsid w:val="008C700C"/>
    <w:rsid w:val="00986F68"/>
    <w:rsid w:val="00A05846"/>
    <w:rsid w:val="00A67BA3"/>
    <w:rsid w:val="00AF6E71"/>
    <w:rsid w:val="00B93C34"/>
    <w:rsid w:val="00BC4DCB"/>
    <w:rsid w:val="00C837F5"/>
    <w:rsid w:val="00C85293"/>
    <w:rsid w:val="00CA578D"/>
    <w:rsid w:val="00D0295B"/>
    <w:rsid w:val="00D35E6E"/>
    <w:rsid w:val="00D6744A"/>
    <w:rsid w:val="00D67C49"/>
    <w:rsid w:val="00DA4CB9"/>
    <w:rsid w:val="00E970B5"/>
    <w:rsid w:val="00F3098E"/>
    <w:rsid w:val="00FE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49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A67BA3"/>
    <w:pPr>
      <w:spacing w:after="200" w:line="276" w:lineRule="auto"/>
    </w:pPr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BA3"/>
    <w:rPr>
      <w:rFonts w:ascii="Tahoma" w:eastAsia="Calibri" w:hAnsi="Tahoma" w:cs="Times New Roman"/>
      <w:color w:val="808284"/>
    </w:rPr>
  </w:style>
  <w:style w:type="paragraph" w:styleId="Stopka">
    <w:name w:val="footer"/>
    <w:basedOn w:val="Normalny"/>
    <w:link w:val="StopkaZnak"/>
    <w:uiPriority w:val="99"/>
    <w:unhideWhenUsed/>
    <w:rsid w:val="00A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BA3"/>
    <w:rPr>
      <w:rFonts w:ascii="Tahoma" w:eastAsia="Calibri" w:hAnsi="Tahoma" w:cs="Times New Roman"/>
      <w:color w:val="80828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BA3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BA3"/>
    <w:rPr>
      <w:rFonts w:ascii="Tahoma" w:eastAsia="Calibri" w:hAnsi="Tahoma" w:cs="Tahoma"/>
      <w:color w:val="808284"/>
      <w:sz w:val="16"/>
      <w:szCs w:val="16"/>
    </w:rPr>
  </w:style>
  <w:style w:type="paragraph" w:styleId="Bezodstpw">
    <w:name w:val="No Spacing"/>
    <w:uiPriority w:val="1"/>
    <w:qFormat/>
    <w:rsid w:val="00A67BA3"/>
    <w:pPr>
      <w:spacing w:after="0" w:line="240" w:lineRule="auto"/>
    </w:pPr>
    <w:rPr>
      <w:rFonts w:ascii="Tahoma" w:eastAsia="Calibri" w:hAnsi="Tahoma" w:cs="Times New Roman"/>
      <w:color w:val="808284"/>
    </w:rPr>
  </w:style>
  <w:style w:type="paragraph" w:customStyle="1" w:styleId="Default">
    <w:name w:val="Default"/>
    <w:rsid w:val="00A67B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A67BA3"/>
    <w:rPr>
      <w:color w:val="2F5C99"/>
      <w:u w:val="single"/>
    </w:rPr>
  </w:style>
  <w:style w:type="paragraph" w:styleId="NormalnyWeb">
    <w:name w:val="Normal (Web)"/>
    <w:basedOn w:val="Normalny"/>
    <w:uiPriority w:val="99"/>
    <w:unhideWhenUsed/>
    <w:rsid w:val="00A67BA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paragraph" w:customStyle="1" w:styleId="Podstawowyakapitowy">
    <w:name w:val="[Podstawowy akapitowy]"/>
    <w:basedOn w:val="Normalny"/>
    <w:uiPriority w:val="99"/>
    <w:rsid w:val="00A67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67BA3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67BA3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67B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7B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7BA3"/>
    <w:rPr>
      <w:rFonts w:ascii="Tahoma" w:eastAsia="Calibri" w:hAnsi="Tahoma" w:cs="Times New Roman"/>
      <w:color w:val="80828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7B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7BA3"/>
    <w:rPr>
      <w:rFonts w:ascii="Tahoma" w:eastAsia="Calibri" w:hAnsi="Tahoma" w:cs="Times New Roman"/>
      <w:b/>
      <w:bCs/>
      <w:color w:val="808284"/>
      <w:sz w:val="20"/>
      <w:szCs w:val="20"/>
    </w:rPr>
  </w:style>
  <w:style w:type="paragraph" w:styleId="Poprawka">
    <w:name w:val="Revision"/>
    <w:hidden/>
    <w:uiPriority w:val="99"/>
    <w:semiHidden/>
    <w:rsid w:val="00A67BA3"/>
    <w:pPr>
      <w:spacing w:after="0" w:line="240" w:lineRule="auto"/>
    </w:pPr>
    <w:rPr>
      <w:rFonts w:ascii="Tahoma" w:eastAsia="Calibri" w:hAnsi="Tahoma" w:cs="Times New Roman"/>
      <w:color w:val="808284"/>
    </w:rPr>
  </w:style>
  <w:style w:type="character" w:customStyle="1" w:styleId="alb">
    <w:name w:val="a_lb"/>
    <w:basedOn w:val="Domylnaczcionkaakapitu"/>
    <w:rsid w:val="00A67BA3"/>
  </w:style>
  <w:style w:type="character" w:customStyle="1" w:styleId="highlight">
    <w:name w:val="highlight"/>
    <w:basedOn w:val="Domylnaczcionkaakapitu"/>
    <w:rsid w:val="00A67BA3"/>
  </w:style>
  <w:style w:type="character" w:customStyle="1" w:styleId="footnote">
    <w:name w:val="footnote"/>
    <w:basedOn w:val="Domylnaczcionkaakapitu"/>
    <w:rsid w:val="00A67BA3"/>
  </w:style>
  <w:style w:type="paragraph" w:styleId="Akapitzlist">
    <w:name w:val="List Paragraph"/>
    <w:basedOn w:val="Normalny"/>
    <w:uiPriority w:val="34"/>
    <w:qFormat/>
    <w:rsid w:val="00A67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A67BA3"/>
    <w:pPr>
      <w:spacing w:after="200" w:line="276" w:lineRule="auto"/>
    </w:pPr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BA3"/>
    <w:rPr>
      <w:rFonts w:ascii="Tahoma" w:eastAsia="Calibri" w:hAnsi="Tahoma" w:cs="Times New Roman"/>
      <w:color w:val="808284"/>
    </w:rPr>
  </w:style>
  <w:style w:type="paragraph" w:styleId="Stopka">
    <w:name w:val="footer"/>
    <w:basedOn w:val="Normalny"/>
    <w:link w:val="StopkaZnak"/>
    <w:uiPriority w:val="99"/>
    <w:unhideWhenUsed/>
    <w:rsid w:val="00A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BA3"/>
    <w:rPr>
      <w:rFonts w:ascii="Tahoma" w:eastAsia="Calibri" w:hAnsi="Tahoma" w:cs="Times New Roman"/>
      <w:color w:val="80828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BA3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BA3"/>
    <w:rPr>
      <w:rFonts w:ascii="Tahoma" w:eastAsia="Calibri" w:hAnsi="Tahoma" w:cs="Tahoma"/>
      <w:color w:val="808284"/>
      <w:sz w:val="16"/>
      <w:szCs w:val="16"/>
    </w:rPr>
  </w:style>
  <w:style w:type="paragraph" w:styleId="Bezodstpw">
    <w:name w:val="No Spacing"/>
    <w:uiPriority w:val="1"/>
    <w:qFormat/>
    <w:rsid w:val="00A67BA3"/>
    <w:pPr>
      <w:spacing w:after="0" w:line="240" w:lineRule="auto"/>
    </w:pPr>
    <w:rPr>
      <w:rFonts w:ascii="Tahoma" w:eastAsia="Calibri" w:hAnsi="Tahoma" w:cs="Times New Roman"/>
      <w:color w:val="808284"/>
    </w:rPr>
  </w:style>
  <w:style w:type="paragraph" w:customStyle="1" w:styleId="Default">
    <w:name w:val="Default"/>
    <w:rsid w:val="00A67B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A67BA3"/>
    <w:rPr>
      <w:color w:val="2F5C99"/>
      <w:u w:val="single"/>
    </w:rPr>
  </w:style>
  <w:style w:type="paragraph" w:styleId="NormalnyWeb">
    <w:name w:val="Normal (Web)"/>
    <w:basedOn w:val="Normalny"/>
    <w:uiPriority w:val="99"/>
    <w:unhideWhenUsed/>
    <w:rsid w:val="00A67BA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paragraph" w:customStyle="1" w:styleId="Podstawowyakapitowy">
    <w:name w:val="[Podstawowy akapitowy]"/>
    <w:basedOn w:val="Normalny"/>
    <w:uiPriority w:val="99"/>
    <w:rsid w:val="00A67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67BA3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67BA3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67B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7B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7BA3"/>
    <w:rPr>
      <w:rFonts w:ascii="Tahoma" w:eastAsia="Calibri" w:hAnsi="Tahoma" w:cs="Times New Roman"/>
      <w:color w:val="80828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7B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7BA3"/>
    <w:rPr>
      <w:rFonts w:ascii="Tahoma" w:eastAsia="Calibri" w:hAnsi="Tahoma" w:cs="Times New Roman"/>
      <w:b/>
      <w:bCs/>
      <w:color w:val="808284"/>
      <w:sz w:val="20"/>
      <w:szCs w:val="20"/>
    </w:rPr>
  </w:style>
  <w:style w:type="paragraph" w:styleId="Poprawka">
    <w:name w:val="Revision"/>
    <w:hidden/>
    <w:uiPriority w:val="99"/>
    <w:semiHidden/>
    <w:rsid w:val="00A67BA3"/>
    <w:pPr>
      <w:spacing w:after="0" w:line="240" w:lineRule="auto"/>
    </w:pPr>
    <w:rPr>
      <w:rFonts w:ascii="Tahoma" w:eastAsia="Calibri" w:hAnsi="Tahoma" w:cs="Times New Roman"/>
      <w:color w:val="808284"/>
    </w:rPr>
  </w:style>
  <w:style w:type="character" w:customStyle="1" w:styleId="alb">
    <w:name w:val="a_lb"/>
    <w:basedOn w:val="Domylnaczcionkaakapitu"/>
    <w:rsid w:val="00A67BA3"/>
  </w:style>
  <w:style w:type="character" w:customStyle="1" w:styleId="highlight">
    <w:name w:val="highlight"/>
    <w:basedOn w:val="Domylnaczcionkaakapitu"/>
    <w:rsid w:val="00A67BA3"/>
  </w:style>
  <w:style w:type="character" w:customStyle="1" w:styleId="footnote">
    <w:name w:val="footnote"/>
    <w:basedOn w:val="Domylnaczcionkaakapitu"/>
    <w:rsid w:val="00A67BA3"/>
  </w:style>
  <w:style w:type="paragraph" w:styleId="Akapitzlist">
    <w:name w:val="List Paragraph"/>
    <w:basedOn w:val="Normalny"/>
    <w:uiPriority w:val="34"/>
    <w:qFormat/>
    <w:rsid w:val="00A67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FDA3F-A743-457E-B5F4-F91B88548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1414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Blaszkowski</dc:creator>
  <cp:lastModifiedBy>eit</cp:lastModifiedBy>
  <cp:revision>3</cp:revision>
  <cp:lastPrinted>2019-01-25T08:20:00Z</cp:lastPrinted>
  <dcterms:created xsi:type="dcterms:W3CDTF">2019-01-08T13:37:00Z</dcterms:created>
  <dcterms:modified xsi:type="dcterms:W3CDTF">2019-01-25T08:21:00Z</dcterms:modified>
</cp:coreProperties>
</file>