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401" w:rsidRDefault="00AF5401" w:rsidP="004C6B2F">
      <w:pPr>
        <w:spacing w:after="0"/>
        <w:rPr>
          <w:rFonts w:cs="Tahoma"/>
          <w:color w:val="auto"/>
        </w:rPr>
      </w:pPr>
    </w:p>
    <w:p w:rsidR="00CE1F55" w:rsidRPr="000332E9" w:rsidRDefault="00CE1F55" w:rsidP="00CE1F55">
      <w:pPr>
        <w:spacing w:after="0"/>
        <w:jc w:val="right"/>
        <w:rPr>
          <w:rFonts w:cs="Tahoma"/>
          <w:b/>
          <w:color w:val="auto"/>
        </w:rPr>
      </w:pPr>
      <w:r w:rsidRPr="000332E9">
        <w:rPr>
          <w:rFonts w:cs="Tahoma"/>
          <w:color w:val="auto"/>
        </w:rPr>
        <w:t>Znak sprawy</w:t>
      </w:r>
      <w:r w:rsidRPr="000332E9">
        <w:rPr>
          <w:rFonts w:cs="Tahoma"/>
          <w:b/>
          <w:color w:val="auto"/>
        </w:rPr>
        <w:t xml:space="preserve">: </w:t>
      </w:r>
      <w:r w:rsidR="00AF5401">
        <w:rPr>
          <w:rFonts w:cs="Tahoma"/>
          <w:b/>
          <w:color w:val="auto"/>
        </w:rPr>
        <w:t>ZZ-271-</w:t>
      </w:r>
      <w:r w:rsidR="004C6B2F">
        <w:rPr>
          <w:rFonts w:cs="Tahoma"/>
          <w:b/>
          <w:color w:val="auto"/>
        </w:rPr>
        <w:t>108</w:t>
      </w:r>
      <w:r w:rsidR="006A1893">
        <w:rPr>
          <w:rFonts w:cs="Tahoma"/>
          <w:b/>
          <w:color w:val="auto"/>
        </w:rPr>
        <w:t>-U-PN/2015</w:t>
      </w:r>
    </w:p>
    <w:p w:rsidR="00CE1F55" w:rsidRPr="00441275" w:rsidRDefault="00CE1F55" w:rsidP="00AF5401">
      <w:pPr>
        <w:spacing w:after="0"/>
        <w:rPr>
          <w:rFonts w:cs="Tahoma"/>
          <w:b/>
          <w:color w:val="auto"/>
        </w:rPr>
      </w:pPr>
    </w:p>
    <w:p w:rsidR="00CE1F55" w:rsidRPr="00441275" w:rsidRDefault="00CE1F55" w:rsidP="00CE1F55">
      <w:pPr>
        <w:spacing w:after="0"/>
        <w:jc w:val="center"/>
        <w:rPr>
          <w:rFonts w:cs="Tahoma"/>
          <w:b/>
          <w:color w:val="auto"/>
        </w:rPr>
      </w:pPr>
      <w:r w:rsidRPr="00441275">
        <w:rPr>
          <w:rFonts w:cs="Tahoma"/>
          <w:b/>
          <w:color w:val="auto"/>
        </w:rPr>
        <w:t xml:space="preserve">SPECYFIKACJA ISTOTNYCH WARUNKÓW </w:t>
      </w:r>
    </w:p>
    <w:p w:rsidR="00CE1F55" w:rsidRPr="00441275" w:rsidRDefault="00CE1F55" w:rsidP="00CE1F55">
      <w:pPr>
        <w:spacing w:after="0"/>
        <w:jc w:val="center"/>
        <w:rPr>
          <w:rFonts w:cs="Tahoma"/>
          <w:b/>
          <w:color w:val="auto"/>
        </w:rPr>
      </w:pPr>
      <w:r w:rsidRPr="00441275">
        <w:rPr>
          <w:rFonts w:cs="Tahoma"/>
          <w:b/>
          <w:color w:val="auto"/>
        </w:rPr>
        <w:t>ZAMÓWIENIA PUBLICZNEGO</w:t>
      </w:r>
    </w:p>
    <w:p w:rsidR="00CE1F55" w:rsidRPr="00441275" w:rsidRDefault="00CE1F55" w:rsidP="00CE1F55">
      <w:pPr>
        <w:spacing w:after="0"/>
        <w:jc w:val="center"/>
        <w:rPr>
          <w:rFonts w:cs="Tahoma"/>
          <w:b/>
          <w:color w:val="auto"/>
        </w:rPr>
      </w:pPr>
      <w:r w:rsidRPr="00441275">
        <w:rPr>
          <w:rFonts w:cs="Tahoma"/>
          <w:b/>
          <w:color w:val="auto"/>
        </w:rPr>
        <w:t>(SIWZ)</w:t>
      </w:r>
    </w:p>
    <w:p w:rsidR="00CE1F55" w:rsidRDefault="00CE1F55" w:rsidP="00CE1F55">
      <w:pPr>
        <w:tabs>
          <w:tab w:val="left" w:pos="7322"/>
        </w:tabs>
        <w:spacing w:after="0"/>
        <w:rPr>
          <w:rFonts w:cs="Tahoma"/>
          <w:color w:val="auto"/>
        </w:rPr>
      </w:pPr>
    </w:p>
    <w:p w:rsidR="00CE1F55" w:rsidRPr="00441275" w:rsidRDefault="00CE1F55" w:rsidP="00CE1F55">
      <w:pPr>
        <w:tabs>
          <w:tab w:val="left" w:pos="7322"/>
        </w:tabs>
        <w:spacing w:after="0"/>
        <w:rPr>
          <w:rFonts w:cs="Tahoma"/>
          <w:color w:val="auto"/>
        </w:rPr>
      </w:pPr>
    </w:p>
    <w:p w:rsidR="00CE1F55" w:rsidRPr="00441275" w:rsidRDefault="00CE1F55" w:rsidP="00CE1F55">
      <w:pPr>
        <w:spacing w:after="0"/>
        <w:jc w:val="center"/>
        <w:rPr>
          <w:rFonts w:cs="Tahoma"/>
          <w:color w:val="auto"/>
        </w:rPr>
      </w:pPr>
      <w:r w:rsidRPr="00441275">
        <w:rPr>
          <w:rFonts w:cs="Tahoma"/>
          <w:color w:val="auto"/>
        </w:rPr>
        <w:t>DLA</w:t>
      </w:r>
    </w:p>
    <w:p w:rsidR="00CE1F55" w:rsidRPr="00441275" w:rsidRDefault="00CE1F55" w:rsidP="00CE1F55">
      <w:pPr>
        <w:spacing w:after="0"/>
        <w:jc w:val="center"/>
        <w:rPr>
          <w:rFonts w:cs="Tahoma"/>
          <w:color w:val="auto"/>
        </w:rPr>
      </w:pPr>
      <w:r w:rsidRPr="00441275">
        <w:rPr>
          <w:rFonts w:cs="Tahoma"/>
          <w:color w:val="auto"/>
        </w:rPr>
        <w:t>PRZETARGU NIEOGRANICZONEGO</w:t>
      </w:r>
    </w:p>
    <w:p w:rsidR="00CE1F55" w:rsidRDefault="00CE1F55" w:rsidP="00CE1F55">
      <w:pPr>
        <w:spacing w:after="0"/>
        <w:jc w:val="center"/>
        <w:rPr>
          <w:rFonts w:cs="Tahoma"/>
          <w:color w:val="auto"/>
        </w:rPr>
      </w:pPr>
    </w:p>
    <w:p w:rsidR="00CE1F55" w:rsidRPr="00441275" w:rsidRDefault="00CE1F55" w:rsidP="00CE1F55">
      <w:pPr>
        <w:spacing w:after="0"/>
        <w:jc w:val="center"/>
        <w:rPr>
          <w:rFonts w:cs="Tahoma"/>
          <w:color w:val="auto"/>
        </w:rPr>
      </w:pPr>
    </w:p>
    <w:p w:rsidR="00CE1F55" w:rsidRPr="00441275" w:rsidRDefault="00CE1F55" w:rsidP="00CE1F55">
      <w:pPr>
        <w:spacing w:after="0"/>
        <w:jc w:val="both"/>
        <w:rPr>
          <w:rFonts w:cs="Tahoma"/>
          <w:color w:val="auto"/>
        </w:rPr>
      </w:pPr>
      <w:r w:rsidRPr="00441275">
        <w:rPr>
          <w:rFonts w:cs="Tahoma"/>
          <w:color w:val="auto"/>
        </w:rPr>
        <w:t xml:space="preserve">przeprowadzanego zgodnie z postanowieniami ustawy z dnia 29 stycznia 2004 r. Prawo zamówień publicznych (Dz. U. z 2013 r. 907 z </w:t>
      </w:r>
      <w:proofErr w:type="spellStart"/>
      <w:r w:rsidRPr="00441275">
        <w:rPr>
          <w:rFonts w:cs="Tahoma"/>
          <w:color w:val="auto"/>
        </w:rPr>
        <w:t>późn</w:t>
      </w:r>
      <w:proofErr w:type="spellEnd"/>
      <w:r w:rsidRPr="00441275">
        <w:rPr>
          <w:rFonts w:cs="Tahoma"/>
          <w:color w:val="auto"/>
        </w:rPr>
        <w:t>. zm.) na zadanie pn.:</w:t>
      </w:r>
    </w:p>
    <w:p w:rsidR="00CE1F55" w:rsidRDefault="00CE1F55" w:rsidP="00CE1F55">
      <w:pPr>
        <w:spacing w:after="0"/>
        <w:jc w:val="both"/>
        <w:rPr>
          <w:rFonts w:cs="Tahoma"/>
          <w:color w:val="auto"/>
          <w:sz w:val="24"/>
          <w:szCs w:val="24"/>
        </w:rPr>
      </w:pPr>
    </w:p>
    <w:p w:rsidR="00CE1F55" w:rsidRPr="007D676B" w:rsidRDefault="009871B3" w:rsidP="006A1893">
      <w:pPr>
        <w:spacing w:after="0" w:line="240" w:lineRule="auto"/>
        <w:jc w:val="center"/>
        <w:rPr>
          <w:rFonts w:cs="Tahoma"/>
          <w:b/>
          <w:color w:val="auto"/>
          <w:sz w:val="28"/>
          <w:szCs w:val="28"/>
        </w:rPr>
      </w:pPr>
      <w:r>
        <w:rPr>
          <w:rFonts w:cs="Tahoma"/>
          <w:b/>
          <w:color w:val="auto"/>
          <w:sz w:val="28"/>
          <w:szCs w:val="28"/>
        </w:rPr>
        <w:t xml:space="preserve">Pielęgnacja drzew zabytkowych w ramach gospodarki drzewostanem na terenie należącym do WCB EIT+ Sp. z o.o. przy ul. </w:t>
      </w:r>
      <w:proofErr w:type="spellStart"/>
      <w:r>
        <w:rPr>
          <w:rFonts w:cs="Tahoma"/>
          <w:b/>
          <w:color w:val="auto"/>
          <w:sz w:val="28"/>
          <w:szCs w:val="28"/>
        </w:rPr>
        <w:t>Stabłowickiej</w:t>
      </w:r>
      <w:proofErr w:type="spellEnd"/>
      <w:r>
        <w:rPr>
          <w:rFonts w:cs="Tahoma"/>
          <w:b/>
          <w:color w:val="auto"/>
          <w:sz w:val="28"/>
          <w:szCs w:val="28"/>
        </w:rPr>
        <w:t xml:space="preserve"> 147 we Wrocławiu</w:t>
      </w:r>
    </w:p>
    <w:p w:rsidR="00CE1F55" w:rsidRDefault="00CE1F55" w:rsidP="00CE1F55">
      <w:pPr>
        <w:spacing w:after="0" w:line="240" w:lineRule="auto"/>
        <w:rPr>
          <w:rFonts w:cs="Tahoma"/>
          <w:color w:val="auto"/>
        </w:rPr>
      </w:pPr>
    </w:p>
    <w:p w:rsidR="00CE1F55" w:rsidRPr="00327375" w:rsidRDefault="00CE1F55" w:rsidP="00CE1F55">
      <w:pPr>
        <w:spacing w:after="0" w:line="240" w:lineRule="auto"/>
        <w:rPr>
          <w:rFonts w:cs="Tahoma"/>
          <w:color w:val="auto"/>
        </w:rPr>
      </w:pPr>
    </w:p>
    <w:p w:rsidR="00CE1F55" w:rsidRDefault="00CE1F55" w:rsidP="00CE1F55">
      <w:pPr>
        <w:spacing w:after="0"/>
        <w:rPr>
          <w:rFonts w:cs="Tahoma"/>
          <w:b/>
          <w:i/>
          <w:color w:val="auto"/>
        </w:rPr>
      </w:pPr>
    </w:p>
    <w:p w:rsidR="00800649" w:rsidRDefault="00800649" w:rsidP="00CE1F55">
      <w:pPr>
        <w:spacing w:after="0"/>
        <w:rPr>
          <w:rFonts w:cs="Tahoma"/>
          <w:b/>
          <w:i/>
          <w:color w:val="auto"/>
        </w:rPr>
      </w:pPr>
    </w:p>
    <w:p w:rsidR="00800649" w:rsidRDefault="00800649" w:rsidP="00CE1F55">
      <w:pPr>
        <w:spacing w:after="0"/>
        <w:rPr>
          <w:rFonts w:cs="Tahoma"/>
          <w:b/>
          <w:i/>
          <w:color w:val="auto"/>
        </w:rPr>
      </w:pPr>
    </w:p>
    <w:p w:rsidR="00800649" w:rsidRDefault="00800649" w:rsidP="00CE1F55">
      <w:pPr>
        <w:spacing w:after="0"/>
        <w:rPr>
          <w:rFonts w:cs="Tahoma"/>
          <w:b/>
          <w:i/>
          <w:color w:val="auto"/>
        </w:rPr>
      </w:pPr>
    </w:p>
    <w:p w:rsidR="00800649" w:rsidRPr="00140C4E" w:rsidRDefault="00800649" w:rsidP="00CE1F55">
      <w:pPr>
        <w:spacing w:after="0"/>
        <w:rPr>
          <w:rFonts w:cs="Tahoma"/>
          <w:b/>
          <w:i/>
          <w:color w:val="auto"/>
        </w:rPr>
      </w:pPr>
    </w:p>
    <w:p w:rsidR="00CE1F55" w:rsidRDefault="00CE1F55" w:rsidP="00CE1F55">
      <w:pPr>
        <w:autoSpaceDE w:val="0"/>
        <w:autoSpaceDN w:val="0"/>
        <w:adjustRightInd w:val="0"/>
        <w:spacing w:after="0"/>
        <w:jc w:val="right"/>
        <w:rPr>
          <w:rFonts w:cs="Tahoma"/>
          <w:b/>
          <w:bCs/>
          <w:color w:val="auto"/>
        </w:rPr>
      </w:pPr>
    </w:p>
    <w:p w:rsidR="00CE1F55" w:rsidRPr="00140C4E" w:rsidRDefault="00CE1F55" w:rsidP="00CE1F55">
      <w:pPr>
        <w:autoSpaceDE w:val="0"/>
        <w:autoSpaceDN w:val="0"/>
        <w:adjustRightInd w:val="0"/>
        <w:spacing w:after="0"/>
        <w:jc w:val="right"/>
        <w:rPr>
          <w:rFonts w:cs="Tahoma"/>
          <w:b/>
          <w:bCs/>
          <w:color w:val="auto"/>
        </w:rPr>
      </w:pPr>
    </w:p>
    <w:p w:rsidR="00CE1F55" w:rsidRPr="00441275" w:rsidRDefault="00CE1F55" w:rsidP="00CE1F55">
      <w:pPr>
        <w:autoSpaceDE w:val="0"/>
        <w:autoSpaceDN w:val="0"/>
        <w:adjustRightInd w:val="0"/>
        <w:spacing w:after="0"/>
        <w:jc w:val="right"/>
        <w:rPr>
          <w:rFonts w:cs="Tahoma"/>
          <w:b/>
          <w:bCs/>
          <w:color w:val="auto"/>
        </w:rPr>
      </w:pPr>
      <w:r w:rsidRPr="00441275">
        <w:rPr>
          <w:rFonts w:cs="Tahoma"/>
          <w:b/>
          <w:bCs/>
          <w:color w:val="auto"/>
        </w:rPr>
        <w:t>ZATWIERDZAM:</w:t>
      </w:r>
    </w:p>
    <w:p w:rsidR="00CE1F55" w:rsidRPr="00441275" w:rsidRDefault="00CE1F55" w:rsidP="00CE1F55">
      <w:pPr>
        <w:autoSpaceDE w:val="0"/>
        <w:autoSpaceDN w:val="0"/>
        <w:adjustRightInd w:val="0"/>
        <w:spacing w:after="0"/>
        <w:jc w:val="right"/>
        <w:rPr>
          <w:rFonts w:cs="Tahoma"/>
          <w:b/>
          <w:bCs/>
          <w:color w:val="auto"/>
        </w:rPr>
      </w:pPr>
      <w:r w:rsidRPr="00441275">
        <w:rPr>
          <w:rFonts w:cs="Tahoma"/>
          <w:b/>
          <w:bCs/>
          <w:color w:val="auto"/>
        </w:rPr>
        <w:t>Z upoważnienia Zarządu WCB EIT+ Sp. z o.o.</w:t>
      </w:r>
    </w:p>
    <w:p w:rsidR="00CE1F55" w:rsidRPr="006112D2" w:rsidRDefault="00CE1F55" w:rsidP="00CE1F55">
      <w:pPr>
        <w:autoSpaceDE w:val="0"/>
        <w:autoSpaceDN w:val="0"/>
        <w:adjustRightInd w:val="0"/>
        <w:spacing w:after="0"/>
        <w:rPr>
          <w:rFonts w:cs="Tahoma"/>
          <w:color w:val="auto"/>
        </w:rPr>
      </w:pPr>
    </w:p>
    <w:p w:rsidR="00CE1F55" w:rsidRPr="006112D2" w:rsidRDefault="00CE1F55" w:rsidP="00CE1F55">
      <w:pPr>
        <w:autoSpaceDE w:val="0"/>
        <w:autoSpaceDN w:val="0"/>
        <w:adjustRightInd w:val="0"/>
        <w:spacing w:after="0"/>
        <w:ind w:left="2127" w:firstLine="1275"/>
        <w:rPr>
          <w:rFonts w:cs="Tahoma"/>
          <w:color w:val="auto"/>
        </w:rPr>
      </w:pPr>
    </w:p>
    <w:p w:rsidR="00CE1F55" w:rsidRDefault="00CE1F55" w:rsidP="00CE1F55">
      <w:pPr>
        <w:autoSpaceDE w:val="0"/>
        <w:autoSpaceDN w:val="0"/>
        <w:adjustRightInd w:val="0"/>
        <w:spacing w:after="0"/>
        <w:rPr>
          <w:rFonts w:cs="Tahoma"/>
          <w:color w:val="auto"/>
        </w:rPr>
      </w:pPr>
    </w:p>
    <w:p w:rsidR="00CE1F55" w:rsidRDefault="00CE1F55" w:rsidP="00CE1F55">
      <w:pPr>
        <w:autoSpaceDE w:val="0"/>
        <w:autoSpaceDN w:val="0"/>
        <w:adjustRightInd w:val="0"/>
        <w:spacing w:after="0"/>
        <w:rPr>
          <w:rFonts w:cs="Tahoma"/>
          <w:color w:val="auto"/>
        </w:rPr>
      </w:pPr>
    </w:p>
    <w:p w:rsidR="00CE1F55" w:rsidRDefault="00CE1F55" w:rsidP="00CE1F55">
      <w:pPr>
        <w:autoSpaceDE w:val="0"/>
        <w:autoSpaceDN w:val="0"/>
        <w:adjustRightInd w:val="0"/>
        <w:spacing w:after="0"/>
        <w:rPr>
          <w:rFonts w:cs="Tahoma"/>
          <w:color w:val="auto"/>
        </w:rPr>
      </w:pPr>
    </w:p>
    <w:p w:rsidR="00CE1F55" w:rsidRDefault="00CE1F55" w:rsidP="00CE1F55">
      <w:pPr>
        <w:autoSpaceDE w:val="0"/>
        <w:autoSpaceDN w:val="0"/>
        <w:adjustRightInd w:val="0"/>
        <w:spacing w:after="0"/>
        <w:rPr>
          <w:rFonts w:cs="Tahoma"/>
          <w:color w:val="auto"/>
        </w:rPr>
      </w:pPr>
    </w:p>
    <w:p w:rsidR="00CE1F55" w:rsidRDefault="00CE1F55" w:rsidP="00CE1F55">
      <w:pPr>
        <w:autoSpaceDE w:val="0"/>
        <w:autoSpaceDN w:val="0"/>
        <w:adjustRightInd w:val="0"/>
        <w:spacing w:after="0"/>
        <w:rPr>
          <w:rFonts w:cs="Tahoma"/>
          <w:color w:val="auto"/>
        </w:rPr>
      </w:pPr>
    </w:p>
    <w:p w:rsidR="00CE1F55" w:rsidRDefault="00CE1F55" w:rsidP="00CE1F55">
      <w:pPr>
        <w:autoSpaceDE w:val="0"/>
        <w:autoSpaceDN w:val="0"/>
        <w:adjustRightInd w:val="0"/>
        <w:spacing w:after="0"/>
        <w:jc w:val="center"/>
        <w:rPr>
          <w:rFonts w:cs="Tahoma"/>
          <w:color w:val="auto"/>
        </w:rPr>
      </w:pPr>
      <w:r>
        <w:rPr>
          <w:rFonts w:cs="Tahoma"/>
          <w:color w:val="auto"/>
        </w:rPr>
        <w:t xml:space="preserve">Wrocław, </w:t>
      </w:r>
      <w:r w:rsidRPr="006112D2">
        <w:rPr>
          <w:rFonts w:cs="Tahoma"/>
          <w:color w:val="auto"/>
        </w:rPr>
        <w:t>dnia</w:t>
      </w:r>
      <w:r>
        <w:rPr>
          <w:rFonts w:cs="Tahoma"/>
          <w:color w:val="auto"/>
        </w:rPr>
        <w:t xml:space="preserve"> </w:t>
      </w:r>
      <w:r w:rsidR="006272A7">
        <w:rPr>
          <w:rFonts w:cs="Tahoma"/>
          <w:color w:val="auto"/>
        </w:rPr>
        <w:t>10.08.2015</w:t>
      </w:r>
      <w:r w:rsidR="00AC463C">
        <w:rPr>
          <w:rFonts w:cs="Tahoma"/>
          <w:color w:val="auto"/>
        </w:rPr>
        <w:t xml:space="preserve"> r.</w:t>
      </w:r>
    </w:p>
    <w:p w:rsidR="006A1893" w:rsidRDefault="006A1893" w:rsidP="00CE1F55">
      <w:pPr>
        <w:tabs>
          <w:tab w:val="left" w:pos="426"/>
        </w:tabs>
        <w:spacing w:after="0" w:line="288" w:lineRule="auto"/>
        <w:rPr>
          <w:bCs/>
          <w:color w:val="auto"/>
        </w:rPr>
      </w:pPr>
      <w:bookmarkStart w:id="0" w:name="_Toc142050709"/>
      <w:bookmarkStart w:id="1" w:name="_Toc142052643"/>
      <w:bookmarkStart w:id="2" w:name="_Toc142053392"/>
      <w:bookmarkStart w:id="3" w:name="_Toc143059492"/>
      <w:bookmarkStart w:id="4" w:name="_Toc233092055"/>
      <w:bookmarkStart w:id="5" w:name="_Toc239564142"/>
      <w:bookmarkStart w:id="6" w:name="_Toc307570238"/>
    </w:p>
    <w:p w:rsidR="00BC02A3" w:rsidRDefault="00BC02A3" w:rsidP="00CE1F55">
      <w:pPr>
        <w:tabs>
          <w:tab w:val="left" w:pos="426"/>
        </w:tabs>
        <w:spacing w:after="0" w:line="288" w:lineRule="auto"/>
        <w:rPr>
          <w:bCs/>
          <w:color w:val="auto"/>
        </w:rPr>
      </w:pPr>
    </w:p>
    <w:p w:rsidR="00FD1A09" w:rsidRDefault="00FD1A09" w:rsidP="00CE1F55">
      <w:pPr>
        <w:tabs>
          <w:tab w:val="left" w:pos="426"/>
        </w:tabs>
        <w:spacing w:after="0" w:line="288" w:lineRule="auto"/>
        <w:rPr>
          <w:bCs/>
          <w:color w:val="auto"/>
        </w:rPr>
      </w:pPr>
    </w:p>
    <w:p w:rsidR="00FD1A09" w:rsidRDefault="00FD1A09" w:rsidP="00CE1F55">
      <w:pPr>
        <w:tabs>
          <w:tab w:val="left" w:pos="426"/>
        </w:tabs>
        <w:spacing w:after="0" w:line="288" w:lineRule="auto"/>
        <w:rPr>
          <w:bCs/>
          <w:color w:val="auto"/>
        </w:rPr>
      </w:pPr>
    </w:p>
    <w:p w:rsidR="00FD1A09" w:rsidRDefault="00FD1A09" w:rsidP="00CE1F55">
      <w:pPr>
        <w:tabs>
          <w:tab w:val="left" w:pos="426"/>
        </w:tabs>
        <w:spacing w:after="0" w:line="288" w:lineRule="auto"/>
        <w:rPr>
          <w:bCs/>
          <w:color w:val="auto"/>
        </w:rPr>
      </w:pPr>
    </w:p>
    <w:p w:rsidR="00CE1F55" w:rsidRPr="006112D2" w:rsidRDefault="00CE1F55" w:rsidP="00CE1F55">
      <w:pPr>
        <w:tabs>
          <w:tab w:val="left" w:pos="426"/>
        </w:tabs>
        <w:spacing w:after="0" w:line="288" w:lineRule="auto"/>
        <w:rPr>
          <w:rFonts w:cs="Tahoma"/>
          <w:color w:val="auto"/>
        </w:rPr>
      </w:pPr>
      <w:r w:rsidRPr="006112D2">
        <w:rPr>
          <w:bCs/>
          <w:color w:val="auto"/>
        </w:rPr>
        <w:t>Nazwa (firma) i adres Zamawiającego</w:t>
      </w:r>
      <w:bookmarkEnd w:id="0"/>
      <w:bookmarkEnd w:id="1"/>
      <w:bookmarkEnd w:id="2"/>
      <w:bookmarkEnd w:id="3"/>
      <w:bookmarkEnd w:id="4"/>
      <w:bookmarkEnd w:id="5"/>
      <w:bookmarkEnd w:id="6"/>
      <w:r>
        <w:rPr>
          <w:bCs/>
          <w:color w:val="auto"/>
        </w:rPr>
        <w:t>:</w:t>
      </w:r>
    </w:p>
    <w:p w:rsidR="00CE1F55" w:rsidRPr="006112D2" w:rsidRDefault="00CE1F55" w:rsidP="00CE1F55">
      <w:pPr>
        <w:spacing w:after="0"/>
        <w:ind w:right="-3"/>
        <w:rPr>
          <w:rFonts w:cs="Tahoma"/>
          <w:b/>
          <w:color w:val="auto"/>
        </w:rPr>
      </w:pPr>
    </w:p>
    <w:p w:rsidR="00CE1F55" w:rsidRPr="006112D2" w:rsidRDefault="00CE1F55" w:rsidP="00CE1F55">
      <w:pPr>
        <w:spacing w:after="0"/>
        <w:ind w:right="-3"/>
        <w:rPr>
          <w:rFonts w:cs="Tahoma"/>
          <w:b/>
          <w:color w:val="auto"/>
        </w:rPr>
      </w:pPr>
      <w:r w:rsidRPr="006112D2">
        <w:rPr>
          <w:rFonts w:cs="Tahoma"/>
          <w:b/>
          <w:color w:val="auto"/>
        </w:rPr>
        <w:t>Wrocławskie Centrum Badań EIT+ Sp. z o. o.</w:t>
      </w:r>
    </w:p>
    <w:p w:rsidR="00CE1F55" w:rsidRPr="006112D2" w:rsidRDefault="00CE1F55" w:rsidP="00CE1F55">
      <w:pPr>
        <w:spacing w:after="0"/>
        <w:ind w:right="-3"/>
        <w:rPr>
          <w:rFonts w:cs="Tahoma"/>
          <w:b/>
          <w:color w:val="auto"/>
        </w:rPr>
      </w:pPr>
      <w:r w:rsidRPr="006112D2">
        <w:rPr>
          <w:rFonts w:cs="Tahoma"/>
          <w:b/>
          <w:color w:val="auto"/>
        </w:rPr>
        <w:t xml:space="preserve">ul. </w:t>
      </w:r>
      <w:proofErr w:type="spellStart"/>
      <w:r w:rsidRPr="006112D2">
        <w:rPr>
          <w:rFonts w:cs="Tahoma"/>
          <w:b/>
          <w:color w:val="auto"/>
        </w:rPr>
        <w:t>Stabłowicka</w:t>
      </w:r>
      <w:proofErr w:type="spellEnd"/>
      <w:r w:rsidRPr="006112D2">
        <w:rPr>
          <w:rFonts w:cs="Tahoma"/>
          <w:b/>
          <w:color w:val="auto"/>
        </w:rPr>
        <w:t xml:space="preserve"> 147</w:t>
      </w:r>
    </w:p>
    <w:p w:rsidR="00CE1F55" w:rsidRPr="006112D2" w:rsidRDefault="00CE1F55" w:rsidP="00CE1F55">
      <w:pPr>
        <w:spacing w:after="0"/>
        <w:ind w:right="-3"/>
        <w:rPr>
          <w:rFonts w:cs="Tahoma"/>
          <w:b/>
          <w:color w:val="auto"/>
        </w:rPr>
      </w:pPr>
      <w:r w:rsidRPr="006112D2">
        <w:rPr>
          <w:rFonts w:cs="Tahoma"/>
          <w:b/>
          <w:color w:val="auto"/>
        </w:rPr>
        <w:t>54-066 Wrocław, Polska</w:t>
      </w:r>
    </w:p>
    <w:p w:rsidR="00CE1F55" w:rsidRPr="006112D2" w:rsidRDefault="00CE1F55" w:rsidP="00CE1F55">
      <w:pPr>
        <w:spacing w:after="0"/>
        <w:ind w:right="-3"/>
        <w:rPr>
          <w:rFonts w:cs="Tahoma"/>
          <w:color w:val="auto"/>
        </w:rPr>
      </w:pPr>
      <w:r w:rsidRPr="006112D2">
        <w:rPr>
          <w:rFonts w:cs="Tahoma"/>
          <w:color w:val="auto"/>
        </w:rPr>
        <w:t>NIP 894-293-00-22</w:t>
      </w:r>
    </w:p>
    <w:p w:rsidR="00CE1F55" w:rsidRPr="006112D2" w:rsidRDefault="00CE1F55" w:rsidP="00CE1F55">
      <w:pPr>
        <w:spacing w:after="0"/>
        <w:ind w:right="-3"/>
        <w:rPr>
          <w:rFonts w:cs="Tahoma"/>
          <w:color w:val="auto"/>
          <w:lang w:val="de-DE"/>
        </w:rPr>
      </w:pPr>
      <w:r w:rsidRPr="006112D2">
        <w:rPr>
          <w:rFonts w:cs="Tahoma"/>
          <w:color w:val="auto"/>
          <w:lang w:val="de-DE"/>
        </w:rPr>
        <w:t>REGON 020671635</w:t>
      </w:r>
    </w:p>
    <w:p w:rsidR="00CE1F55" w:rsidRPr="006112D2" w:rsidRDefault="00CE1F55" w:rsidP="00CE1F55">
      <w:pPr>
        <w:spacing w:after="0"/>
        <w:ind w:right="-3"/>
        <w:rPr>
          <w:rFonts w:cs="Tahoma"/>
          <w:color w:val="auto"/>
          <w:lang w:val="de-DE"/>
        </w:rPr>
      </w:pPr>
      <w:r w:rsidRPr="006112D2">
        <w:rPr>
          <w:rFonts w:cs="Tahoma"/>
          <w:color w:val="auto"/>
          <w:lang w:val="de-DE"/>
        </w:rPr>
        <w:t>KRS 0000300736</w:t>
      </w:r>
    </w:p>
    <w:p w:rsidR="00CE1F55" w:rsidRPr="006112D2" w:rsidRDefault="00CE1F55" w:rsidP="00CE1F55">
      <w:pPr>
        <w:spacing w:after="0"/>
        <w:ind w:right="-3"/>
        <w:rPr>
          <w:rFonts w:cs="Tahoma"/>
          <w:color w:val="auto"/>
          <w:lang w:val="de-DE"/>
        </w:rPr>
      </w:pPr>
      <w:r w:rsidRPr="006112D2">
        <w:rPr>
          <w:rFonts w:cs="Tahoma"/>
          <w:color w:val="auto"/>
          <w:lang w:val="de-DE"/>
        </w:rPr>
        <w:t>Tel: + 48 71 720 16 27</w:t>
      </w:r>
    </w:p>
    <w:p w:rsidR="00CE1F55" w:rsidRPr="006112D2" w:rsidRDefault="00CE1F55" w:rsidP="00CE1F55">
      <w:pPr>
        <w:spacing w:after="0"/>
        <w:ind w:right="-3"/>
        <w:rPr>
          <w:rFonts w:cs="Tahoma"/>
          <w:color w:val="auto"/>
          <w:lang w:val="de-DE"/>
        </w:rPr>
      </w:pPr>
      <w:r w:rsidRPr="006112D2">
        <w:rPr>
          <w:rFonts w:cs="Tahoma"/>
          <w:color w:val="auto"/>
          <w:lang w:val="de-DE"/>
        </w:rPr>
        <w:t>Fax: + 48 71 720 16 29</w:t>
      </w:r>
    </w:p>
    <w:p w:rsidR="00CE1F55" w:rsidRDefault="00CE1F55" w:rsidP="00CE1F55">
      <w:pPr>
        <w:spacing w:after="360"/>
        <w:ind w:right="-3"/>
        <w:rPr>
          <w:rStyle w:val="Hipercze"/>
          <w:rFonts w:cs="Tahoma"/>
          <w:color w:val="auto"/>
          <w:lang w:val="de-DE"/>
        </w:rPr>
      </w:pPr>
      <w:proofErr w:type="spellStart"/>
      <w:r w:rsidRPr="006112D2">
        <w:rPr>
          <w:rFonts w:cs="Tahoma"/>
          <w:color w:val="auto"/>
          <w:lang w:val="de-DE"/>
        </w:rPr>
        <w:t>Adres</w:t>
      </w:r>
      <w:proofErr w:type="spellEnd"/>
      <w:r>
        <w:rPr>
          <w:rFonts w:cs="Tahoma"/>
          <w:color w:val="auto"/>
          <w:lang w:val="de-DE"/>
        </w:rPr>
        <w:t xml:space="preserve"> </w:t>
      </w:r>
      <w:proofErr w:type="spellStart"/>
      <w:r w:rsidRPr="006112D2">
        <w:rPr>
          <w:rFonts w:cs="Tahoma"/>
          <w:color w:val="auto"/>
          <w:lang w:val="de-DE"/>
        </w:rPr>
        <w:t>internetowy</w:t>
      </w:r>
      <w:proofErr w:type="spellEnd"/>
      <w:r w:rsidRPr="006112D2">
        <w:rPr>
          <w:rFonts w:cs="Tahoma"/>
          <w:color w:val="auto"/>
          <w:lang w:val="de-DE"/>
        </w:rPr>
        <w:t xml:space="preserve">: </w:t>
      </w:r>
      <w:hyperlink r:id="rId9" w:history="1">
        <w:r w:rsidRPr="006112D2">
          <w:rPr>
            <w:rStyle w:val="Hipercze"/>
            <w:rFonts w:cs="Tahoma"/>
            <w:color w:val="auto"/>
            <w:lang w:val="de-DE"/>
          </w:rPr>
          <w:t>www.eitplus.pl</w:t>
        </w:r>
      </w:hyperlink>
    </w:p>
    <w:p w:rsidR="00800649" w:rsidRPr="006112D2" w:rsidRDefault="00800649" w:rsidP="00CE1F55">
      <w:pPr>
        <w:spacing w:after="360"/>
        <w:ind w:right="-3"/>
        <w:rPr>
          <w:rFonts w:cs="Tahoma"/>
          <w:color w:val="auto"/>
          <w:lang w:val="de-DE"/>
        </w:rPr>
      </w:pPr>
    </w:p>
    <w:p w:rsidR="00CE1F55" w:rsidRPr="006112D2" w:rsidRDefault="00CE1F55" w:rsidP="00CE1F55">
      <w:pPr>
        <w:pStyle w:val="Tytunagwka"/>
        <w:ind w:left="720"/>
        <w:jc w:val="both"/>
        <w:rPr>
          <w:bCs/>
        </w:rPr>
      </w:pPr>
      <w:bookmarkStart w:id="7" w:name="_Toc142050711"/>
      <w:bookmarkStart w:id="8" w:name="_Toc142052645"/>
      <w:bookmarkStart w:id="9" w:name="_Toc142053394"/>
      <w:bookmarkStart w:id="10" w:name="_Toc143059494"/>
      <w:bookmarkStart w:id="11" w:name="_Toc233092057"/>
      <w:bookmarkStart w:id="12" w:name="_Toc239564143"/>
      <w:bookmarkStart w:id="13" w:name="_Toc307570239"/>
      <w:r w:rsidRPr="006112D2">
        <w:rPr>
          <w:bCs/>
        </w:rPr>
        <w:t>Tryb udzielania zamówienia</w:t>
      </w:r>
      <w:bookmarkEnd w:id="7"/>
      <w:bookmarkEnd w:id="8"/>
      <w:bookmarkEnd w:id="9"/>
      <w:bookmarkEnd w:id="10"/>
      <w:bookmarkEnd w:id="11"/>
      <w:bookmarkEnd w:id="12"/>
      <w:bookmarkEnd w:id="13"/>
    </w:p>
    <w:p w:rsidR="00CE1F55" w:rsidRPr="00D00FBE" w:rsidRDefault="00CE1F55" w:rsidP="00CE1F55">
      <w:pPr>
        <w:tabs>
          <w:tab w:val="left" w:pos="426"/>
        </w:tabs>
        <w:spacing w:after="0"/>
        <w:ind w:left="426"/>
        <w:jc w:val="both"/>
        <w:rPr>
          <w:rFonts w:cs="Tahoma"/>
          <w:color w:val="auto"/>
        </w:rPr>
      </w:pPr>
      <w:r w:rsidRPr="006112D2">
        <w:rPr>
          <w:rFonts w:cs="Tahoma"/>
          <w:color w:val="auto"/>
        </w:rPr>
        <w:t xml:space="preserve">Przetarg nieograniczony na podstawie </w:t>
      </w:r>
      <w:r w:rsidRPr="00D00FBE">
        <w:rPr>
          <w:color w:val="auto"/>
        </w:rPr>
        <w:t xml:space="preserve">art. 10 i </w:t>
      </w:r>
      <w:r w:rsidRPr="00D00FBE">
        <w:rPr>
          <w:rFonts w:cs="Tahoma"/>
          <w:color w:val="auto"/>
        </w:rPr>
        <w:t xml:space="preserve">art. 39 ustawy Prawo zamówień publicznych dla wartości zamówienia poniżej </w:t>
      </w:r>
      <w:r>
        <w:rPr>
          <w:rFonts w:cs="Tahoma"/>
          <w:color w:val="auto"/>
        </w:rPr>
        <w:t>207</w:t>
      </w:r>
      <w:r w:rsidRPr="00D00FBE">
        <w:rPr>
          <w:rFonts w:cs="Tahoma"/>
          <w:color w:val="auto"/>
        </w:rPr>
        <w:t xml:space="preserve"> 000,00 euro. </w:t>
      </w:r>
    </w:p>
    <w:p w:rsidR="00CE1F55" w:rsidRPr="006112D2" w:rsidRDefault="00CE1F55" w:rsidP="00CE1F55">
      <w:pPr>
        <w:tabs>
          <w:tab w:val="left" w:pos="426"/>
        </w:tabs>
        <w:spacing w:after="360"/>
        <w:ind w:left="426"/>
        <w:jc w:val="both"/>
        <w:rPr>
          <w:rFonts w:cs="Tahoma"/>
          <w:color w:val="auto"/>
        </w:rPr>
      </w:pPr>
      <w:r w:rsidRPr="006112D2">
        <w:rPr>
          <w:rFonts w:cs="Tahoma"/>
          <w:color w:val="auto"/>
        </w:rPr>
        <w:t>W przedmiotowym postępowaniu mają zastosowanie przepisy ustawy z dnia 29 stycznia 2004 r. Prawo zamówień publicznych (Dz. U. z 201</w:t>
      </w:r>
      <w:r>
        <w:rPr>
          <w:rFonts w:cs="Tahoma"/>
          <w:color w:val="auto"/>
        </w:rPr>
        <w:t>3</w:t>
      </w:r>
      <w:r w:rsidRPr="006112D2">
        <w:rPr>
          <w:rFonts w:cs="Tahoma"/>
          <w:color w:val="auto"/>
        </w:rPr>
        <w:t xml:space="preserve"> r. </w:t>
      </w:r>
      <w:r>
        <w:rPr>
          <w:rFonts w:cs="Tahoma"/>
          <w:color w:val="auto"/>
        </w:rPr>
        <w:t>907</w:t>
      </w:r>
      <w:r w:rsidRPr="006112D2">
        <w:rPr>
          <w:rFonts w:cs="Tahoma"/>
          <w:color w:val="auto"/>
        </w:rPr>
        <w:t xml:space="preserve"> z </w:t>
      </w:r>
      <w:proofErr w:type="spellStart"/>
      <w:r w:rsidRPr="006112D2">
        <w:rPr>
          <w:rFonts w:cs="Tahoma"/>
          <w:color w:val="auto"/>
        </w:rPr>
        <w:t>późn</w:t>
      </w:r>
      <w:proofErr w:type="spellEnd"/>
      <w:r w:rsidRPr="006112D2">
        <w:rPr>
          <w:rFonts w:cs="Tahoma"/>
          <w:color w:val="auto"/>
        </w:rPr>
        <w:t xml:space="preserve">. zm.) zwanej dalej PZP, przepisy wydanych na jej podstawie aktów wykonawczych, a w zakresie przez nie nieuregulowanym przepisy ustawy z dnia 23 kwietnia 1964 roku Kodeks Cywilny (Dz. U. 1964 r. </w:t>
      </w:r>
      <w:r w:rsidRPr="006112D2">
        <w:rPr>
          <w:rFonts w:cs="Tahoma"/>
          <w:color w:val="auto"/>
        </w:rPr>
        <w:br/>
        <w:t>Nr 16, poz. 93 ze zm.).</w:t>
      </w:r>
    </w:p>
    <w:p w:rsidR="00CE1F55" w:rsidRPr="006112D2" w:rsidRDefault="00CE1F55" w:rsidP="00CE1F55">
      <w:pPr>
        <w:pStyle w:val="Tytunagwka"/>
        <w:ind w:left="720"/>
        <w:jc w:val="both"/>
        <w:rPr>
          <w:bCs/>
        </w:rPr>
      </w:pPr>
      <w:bookmarkStart w:id="14" w:name="_Toc307570240"/>
      <w:bookmarkStart w:id="15" w:name="_Toc142050712"/>
      <w:bookmarkStart w:id="16" w:name="_Toc142052646"/>
      <w:bookmarkStart w:id="17" w:name="_Toc142053395"/>
      <w:bookmarkStart w:id="18" w:name="_Toc143059495"/>
      <w:bookmarkStart w:id="19" w:name="_Toc233092058"/>
      <w:bookmarkStart w:id="20" w:name="_Toc239564144"/>
      <w:r w:rsidRPr="006112D2">
        <w:rPr>
          <w:bCs/>
        </w:rPr>
        <w:t>Informacje ogólne</w:t>
      </w:r>
      <w:bookmarkEnd w:id="14"/>
    </w:p>
    <w:p w:rsidR="00CE1F55" w:rsidRPr="00771FC6" w:rsidRDefault="00CE1F55" w:rsidP="00CE1F55">
      <w:pPr>
        <w:pStyle w:val="Tytunagwka"/>
        <w:numPr>
          <w:ilvl w:val="0"/>
          <w:numId w:val="0"/>
        </w:numPr>
        <w:ind w:left="360"/>
        <w:jc w:val="both"/>
        <w:rPr>
          <w:b w:val="0"/>
          <w:sz w:val="22"/>
        </w:rPr>
      </w:pPr>
      <w:r w:rsidRPr="00771FC6">
        <w:rPr>
          <w:b w:val="0"/>
          <w:sz w:val="22"/>
        </w:rPr>
        <w:t>1) Ogłoszenie o zamówie</w:t>
      </w:r>
      <w:r>
        <w:rPr>
          <w:b w:val="0"/>
          <w:sz w:val="22"/>
        </w:rPr>
        <w:t xml:space="preserve">niu zostało opublikowane w dniu </w:t>
      </w:r>
      <w:r w:rsidR="006272A7">
        <w:rPr>
          <w:b w:val="0"/>
          <w:sz w:val="22"/>
        </w:rPr>
        <w:t>10.08.2015</w:t>
      </w:r>
      <w:r w:rsidR="00012698">
        <w:rPr>
          <w:b w:val="0"/>
          <w:sz w:val="22"/>
        </w:rPr>
        <w:t xml:space="preserve"> r.</w:t>
      </w:r>
      <w:r w:rsidRPr="00771FC6">
        <w:rPr>
          <w:b w:val="0"/>
          <w:sz w:val="22"/>
        </w:rPr>
        <w:t xml:space="preserve"> w Biuletynie Zamówień Publicznych oraz zamieszczone na stronie internetowej Zamawiającego </w:t>
      </w:r>
      <w:r w:rsidRPr="00CE1F55">
        <w:rPr>
          <w:b w:val="0"/>
          <w:sz w:val="22"/>
        </w:rPr>
        <w:t>www.eit</w:t>
      </w:r>
      <w:r>
        <w:rPr>
          <w:b w:val="0"/>
          <w:sz w:val="22"/>
        </w:rPr>
        <w:t>plus.pl</w:t>
      </w:r>
      <w:r w:rsidRPr="00771FC6">
        <w:rPr>
          <w:b w:val="0"/>
          <w:sz w:val="22"/>
        </w:rPr>
        <w:t xml:space="preserve"> a także na tablicy ogłoszeń w siedzibie Zamawiającego</w:t>
      </w:r>
    </w:p>
    <w:p w:rsidR="00CE1F55" w:rsidRPr="00771FC6" w:rsidRDefault="00CE1F55" w:rsidP="00CE1F55">
      <w:pPr>
        <w:pStyle w:val="Tytunagwka"/>
        <w:numPr>
          <w:ilvl w:val="0"/>
          <w:numId w:val="0"/>
        </w:numPr>
        <w:ind w:left="360"/>
        <w:jc w:val="both"/>
        <w:rPr>
          <w:b w:val="0"/>
          <w:sz w:val="22"/>
        </w:rPr>
      </w:pPr>
      <w:r w:rsidRPr="00771FC6">
        <w:rPr>
          <w:b w:val="0"/>
          <w:sz w:val="22"/>
        </w:rPr>
        <w:t xml:space="preserve">2) Specyfikacja Istotnych Warunków Zamówienia, zwana dalej „SIWZ” udostępniona jest na stronie internetowej Zamawiającego do upływu terminu składania ofert. </w:t>
      </w:r>
    </w:p>
    <w:p w:rsidR="00CE1F55" w:rsidRPr="006A1893" w:rsidRDefault="00CE1F55" w:rsidP="00CE1F55">
      <w:pPr>
        <w:pStyle w:val="Tytunagwka"/>
        <w:numPr>
          <w:ilvl w:val="0"/>
          <w:numId w:val="0"/>
        </w:numPr>
        <w:ind w:left="360"/>
        <w:jc w:val="both"/>
        <w:rPr>
          <w:b w:val="0"/>
          <w:sz w:val="22"/>
        </w:rPr>
      </w:pPr>
      <w:r w:rsidRPr="006A1893">
        <w:rPr>
          <w:b w:val="0"/>
          <w:sz w:val="22"/>
        </w:rPr>
        <w:t>3) Specyfikacja Istotnych Warunków Zamówienia, zwana dalej SIWZ składa się nie tylko z zasadniczej części opisowej, ale także ze wszystkich tworzących ją załączników, łącznie z projektem umowy i załącznikami, dotyczącymi realizacji zamówienia objętego przedmiotem niniejszego postępowania przetargowego.</w:t>
      </w:r>
    </w:p>
    <w:p w:rsidR="00CE1F55" w:rsidRPr="006112D2" w:rsidRDefault="00CE1F55" w:rsidP="006A1893">
      <w:pPr>
        <w:pStyle w:val="Tytunagwka"/>
        <w:tabs>
          <w:tab w:val="clear" w:pos="426"/>
        </w:tabs>
        <w:ind w:left="720" w:hanging="436"/>
        <w:jc w:val="both"/>
        <w:rPr>
          <w:bCs/>
        </w:rPr>
      </w:pPr>
      <w:bookmarkStart w:id="21" w:name="_Toc307570241"/>
      <w:r w:rsidRPr="006112D2">
        <w:rPr>
          <w:bCs/>
        </w:rPr>
        <w:t>Opis przedmiotu zamówienia</w:t>
      </w:r>
      <w:bookmarkStart w:id="22" w:name="_Toc259611733"/>
      <w:bookmarkStart w:id="23" w:name="_Toc142050713"/>
      <w:bookmarkStart w:id="24" w:name="_Toc142052647"/>
      <w:bookmarkStart w:id="25" w:name="_Toc142053396"/>
      <w:bookmarkStart w:id="26" w:name="_Toc143059496"/>
      <w:bookmarkStart w:id="27" w:name="_Toc233092059"/>
      <w:bookmarkStart w:id="28" w:name="_Toc239564145"/>
      <w:bookmarkEnd w:id="15"/>
      <w:bookmarkEnd w:id="16"/>
      <w:bookmarkEnd w:id="17"/>
      <w:bookmarkEnd w:id="18"/>
      <w:bookmarkEnd w:id="19"/>
      <w:bookmarkEnd w:id="20"/>
      <w:bookmarkEnd w:id="21"/>
    </w:p>
    <w:p w:rsidR="006A1893" w:rsidRPr="00695A82" w:rsidRDefault="009871B3" w:rsidP="00A01470">
      <w:pPr>
        <w:widowControl w:val="0"/>
        <w:numPr>
          <w:ilvl w:val="1"/>
          <w:numId w:val="1"/>
        </w:numPr>
        <w:shd w:val="clear" w:color="auto" w:fill="FFFFFF"/>
        <w:autoSpaceDE w:val="0"/>
        <w:autoSpaceDN w:val="0"/>
        <w:adjustRightInd w:val="0"/>
        <w:spacing w:after="120" w:line="240" w:lineRule="auto"/>
        <w:ind w:left="283" w:hanging="357"/>
        <w:jc w:val="both"/>
        <w:rPr>
          <w:color w:val="auto"/>
          <w:spacing w:val="-1"/>
        </w:rPr>
      </w:pPr>
      <w:bookmarkStart w:id="29" w:name="_Toc307570243"/>
      <w:bookmarkEnd w:id="22"/>
      <w:bookmarkEnd w:id="23"/>
      <w:bookmarkEnd w:id="24"/>
      <w:bookmarkEnd w:id="25"/>
      <w:bookmarkEnd w:id="26"/>
      <w:bookmarkEnd w:id="27"/>
      <w:bookmarkEnd w:id="28"/>
      <w:r>
        <w:rPr>
          <w:rFonts w:cs="Tahoma"/>
          <w:color w:val="auto"/>
        </w:rPr>
        <w:t xml:space="preserve">Przedmiotem zamówienia jest usługa pielęgnacji drzew zabytkowych w ramach gospodarki drzewostanem na terenie należącym do WCB EIT+ Sp. z o.o. przy ul. </w:t>
      </w:r>
      <w:proofErr w:type="spellStart"/>
      <w:r>
        <w:rPr>
          <w:rFonts w:cs="Tahoma"/>
          <w:color w:val="auto"/>
        </w:rPr>
        <w:t>Stabłowickiej</w:t>
      </w:r>
      <w:proofErr w:type="spellEnd"/>
      <w:r>
        <w:rPr>
          <w:rFonts w:cs="Tahoma"/>
          <w:color w:val="auto"/>
        </w:rPr>
        <w:t xml:space="preserve"> 147 we Wrocławiu.</w:t>
      </w:r>
    </w:p>
    <w:p w:rsidR="00CE1F55" w:rsidRDefault="00CE1F55" w:rsidP="009871B3">
      <w:pPr>
        <w:pStyle w:val="Tytunagwka"/>
        <w:numPr>
          <w:ilvl w:val="1"/>
          <w:numId w:val="1"/>
        </w:numPr>
        <w:tabs>
          <w:tab w:val="clear" w:pos="426"/>
        </w:tabs>
        <w:spacing w:before="0" w:after="0"/>
        <w:jc w:val="both"/>
        <w:rPr>
          <w:b w:val="0"/>
          <w:sz w:val="22"/>
        </w:rPr>
      </w:pPr>
      <w:r w:rsidRPr="00B935E2">
        <w:rPr>
          <w:b w:val="0"/>
          <w:sz w:val="22"/>
        </w:rPr>
        <w:lastRenderedPageBreak/>
        <w:t xml:space="preserve">Przedmiot zamówienia został opisany w sposób jednoznaczny, za pomocą dokładnych </w:t>
      </w:r>
      <w:r w:rsidRPr="00B935E2">
        <w:rPr>
          <w:b w:val="0"/>
          <w:sz w:val="22"/>
        </w:rPr>
        <w:br/>
        <w:t>i zrozumiałych określeń, uwzględniając wszystkie wymagania i okoliczności mogące mieć wpływ na sporządzenie oferty. Przedmiot zamówienia opisano w sposób nie utrudniający uczciwej konkurencji.</w:t>
      </w:r>
    </w:p>
    <w:p w:rsidR="009871B3" w:rsidRDefault="009871B3" w:rsidP="009871B3">
      <w:pPr>
        <w:pStyle w:val="Tytunagwka"/>
        <w:numPr>
          <w:ilvl w:val="0"/>
          <w:numId w:val="0"/>
        </w:numPr>
        <w:tabs>
          <w:tab w:val="clear" w:pos="426"/>
        </w:tabs>
        <w:spacing w:before="0" w:after="0"/>
        <w:ind w:left="360"/>
        <w:jc w:val="both"/>
        <w:rPr>
          <w:b w:val="0"/>
          <w:sz w:val="22"/>
        </w:rPr>
      </w:pPr>
    </w:p>
    <w:bookmarkEnd w:id="29"/>
    <w:p w:rsidR="00CE1F55" w:rsidRPr="008F416E" w:rsidRDefault="00FF7A65" w:rsidP="00695A82">
      <w:pPr>
        <w:pStyle w:val="Tytunagwka"/>
        <w:numPr>
          <w:ilvl w:val="0"/>
          <w:numId w:val="0"/>
        </w:numPr>
        <w:tabs>
          <w:tab w:val="clear" w:pos="426"/>
        </w:tabs>
        <w:spacing w:before="0" w:after="0"/>
        <w:ind w:left="284" w:hanging="284"/>
        <w:jc w:val="both"/>
        <w:rPr>
          <w:b w:val="0"/>
          <w:bCs/>
          <w:sz w:val="22"/>
          <w:u w:val="single"/>
        </w:rPr>
      </w:pPr>
      <w:r>
        <w:rPr>
          <w:b w:val="0"/>
          <w:sz w:val="22"/>
        </w:rPr>
        <w:t xml:space="preserve">3. </w:t>
      </w:r>
      <w:r w:rsidR="00CE1F55" w:rsidRPr="00695A82">
        <w:rPr>
          <w:b w:val="0"/>
          <w:sz w:val="22"/>
          <w:u w:val="single"/>
        </w:rPr>
        <w:t xml:space="preserve">Szczegółowy opis przedmiotu zamówienia został określony w </w:t>
      </w:r>
      <w:r w:rsidR="00695A82" w:rsidRPr="00695A82">
        <w:rPr>
          <w:b w:val="0"/>
          <w:bCs/>
          <w:sz w:val="22"/>
          <w:u w:val="single"/>
        </w:rPr>
        <w:t>załączniku nr 5</w:t>
      </w:r>
      <w:r w:rsidR="00CE1F55" w:rsidRPr="00695A82">
        <w:rPr>
          <w:b w:val="0"/>
          <w:bCs/>
          <w:sz w:val="22"/>
          <w:u w:val="single"/>
        </w:rPr>
        <w:t xml:space="preserve"> do SIWZ.</w:t>
      </w:r>
      <w:r w:rsidR="00695A82">
        <w:rPr>
          <w:b w:val="0"/>
          <w:bCs/>
          <w:sz w:val="22"/>
        </w:rPr>
        <w:t xml:space="preserve"> </w:t>
      </w:r>
      <w:r w:rsidR="00CE1F55" w:rsidRPr="008F416E">
        <w:rPr>
          <w:b w:val="0"/>
          <w:sz w:val="22"/>
          <w:u w:val="single"/>
        </w:rPr>
        <w:t>Pozostałe warunki dotyczące realizacji za</w:t>
      </w:r>
      <w:r w:rsidR="009871B3">
        <w:rPr>
          <w:b w:val="0"/>
          <w:sz w:val="22"/>
          <w:u w:val="single"/>
        </w:rPr>
        <w:t>mówienia zostały określone we Wzorze umowy</w:t>
      </w:r>
      <w:r w:rsidR="00CE1F55" w:rsidRPr="008F416E">
        <w:rPr>
          <w:b w:val="0"/>
          <w:sz w:val="22"/>
          <w:u w:val="single"/>
        </w:rPr>
        <w:t xml:space="preserve">, stanowiącym </w:t>
      </w:r>
      <w:r w:rsidR="00695A82" w:rsidRPr="008F416E">
        <w:rPr>
          <w:b w:val="0"/>
          <w:bCs/>
          <w:sz w:val="22"/>
          <w:u w:val="single"/>
        </w:rPr>
        <w:t>załącznik nr 6</w:t>
      </w:r>
      <w:r w:rsidR="00CE1F55" w:rsidRPr="008F416E">
        <w:rPr>
          <w:b w:val="0"/>
          <w:bCs/>
          <w:sz w:val="22"/>
          <w:u w:val="single"/>
        </w:rPr>
        <w:t xml:space="preserve"> do SIWZ</w:t>
      </w:r>
      <w:r w:rsidR="00CE1F55" w:rsidRPr="008F416E">
        <w:rPr>
          <w:b w:val="0"/>
          <w:sz w:val="22"/>
          <w:u w:val="single"/>
        </w:rPr>
        <w:t>.</w:t>
      </w:r>
    </w:p>
    <w:p w:rsidR="00CE1F55" w:rsidRDefault="00CE1F55" w:rsidP="00FF7A65">
      <w:pPr>
        <w:pStyle w:val="Tytunagwka"/>
        <w:numPr>
          <w:ilvl w:val="0"/>
          <w:numId w:val="0"/>
        </w:numPr>
        <w:tabs>
          <w:tab w:val="clear" w:pos="426"/>
          <w:tab w:val="left" w:pos="0"/>
          <w:tab w:val="left" w:pos="142"/>
          <w:tab w:val="left" w:pos="284"/>
        </w:tabs>
        <w:spacing w:before="0" w:after="0"/>
        <w:ind w:left="284" w:hanging="284"/>
        <w:jc w:val="both"/>
        <w:rPr>
          <w:b w:val="0"/>
          <w:sz w:val="22"/>
        </w:rPr>
      </w:pPr>
    </w:p>
    <w:p w:rsidR="009C7F3C" w:rsidRDefault="00FF7A65" w:rsidP="009C7F3C">
      <w:pPr>
        <w:pStyle w:val="Tytunagwka"/>
        <w:numPr>
          <w:ilvl w:val="0"/>
          <w:numId w:val="0"/>
        </w:numPr>
        <w:tabs>
          <w:tab w:val="clear" w:pos="426"/>
          <w:tab w:val="left" w:pos="0"/>
          <w:tab w:val="left" w:pos="284"/>
        </w:tabs>
        <w:spacing w:before="0" w:after="0"/>
        <w:ind w:left="284" w:hanging="284"/>
        <w:jc w:val="both"/>
        <w:rPr>
          <w:b w:val="0"/>
          <w:sz w:val="22"/>
        </w:rPr>
      </w:pPr>
      <w:r>
        <w:rPr>
          <w:b w:val="0"/>
          <w:sz w:val="22"/>
        </w:rPr>
        <w:t xml:space="preserve">4. </w:t>
      </w:r>
      <w:r w:rsidR="00CE1F55" w:rsidRPr="00FD0CA0">
        <w:rPr>
          <w:b w:val="0"/>
          <w:sz w:val="22"/>
        </w:rPr>
        <w:t>Zamawiający informuje, iż przed wszczęciem przedmiotowego postępowania nie przeprowadził dialogu technicznego.</w:t>
      </w:r>
    </w:p>
    <w:p w:rsidR="009C7F3C" w:rsidRDefault="009C7F3C" w:rsidP="009C7F3C">
      <w:pPr>
        <w:pStyle w:val="Tytunagwka"/>
        <w:numPr>
          <w:ilvl w:val="0"/>
          <w:numId w:val="0"/>
        </w:numPr>
        <w:tabs>
          <w:tab w:val="clear" w:pos="426"/>
          <w:tab w:val="left" w:pos="0"/>
          <w:tab w:val="left" w:pos="284"/>
        </w:tabs>
        <w:spacing w:before="0" w:after="0"/>
        <w:ind w:left="284" w:hanging="284"/>
        <w:jc w:val="both"/>
        <w:rPr>
          <w:b w:val="0"/>
          <w:sz w:val="22"/>
        </w:rPr>
      </w:pPr>
    </w:p>
    <w:p w:rsidR="00CE1F55" w:rsidRPr="009C7F3C" w:rsidRDefault="009C7F3C" w:rsidP="009C7F3C">
      <w:pPr>
        <w:jc w:val="both"/>
        <w:rPr>
          <w:rStyle w:val="Pogrubienie"/>
          <w:bCs w:val="0"/>
          <w:color w:val="auto"/>
        </w:rPr>
      </w:pPr>
      <w:r w:rsidRPr="009C7F3C">
        <w:rPr>
          <w:b/>
          <w:color w:val="auto"/>
        </w:rPr>
        <w:t xml:space="preserve">Uwaga: W celu prawidłowego i rzetelnego oszacowania wartości zamówienia, Zamawiający umożliwia i zaleca dokonanie wizji lokalnej na terenie objętym planowanymi pracami oraz wgląd do operatu dendrologicznego, ekspertyzy dendrologicznej, raportów i map, po uprzednim uzgodnieniu terminu z p. Urszulą Lipowicz tel. 510 132 240. </w:t>
      </w:r>
    </w:p>
    <w:p w:rsidR="00CE1F55" w:rsidRPr="004B39E3" w:rsidRDefault="00CE1F55" w:rsidP="00CE1F55">
      <w:pPr>
        <w:pStyle w:val="Tytunagwka"/>
        <w:numPr>
          <w:ilvl w:val="0"/>
          <w:numId w:val="0"/>
        </w:numPr>
        <w:ind w:left="360" w:hanging="360"/>
      </w:pPr>
      <w:r>
        <w:rPr>
          <w:lang w:eastAsia="ar-SA"/>
        </w:rPr>
        <w:t>4.</w:t>
      </w:r>
      <w:r w:rsidRPr="00024D60">
        <w:rPr>
          <w:lang w:eastAsia="ar-SA"/>
        </w:rPr>
        <w:t> </w:t>
      </w:r>
      <w:bookmarkStart w:id="30" w:name="_Toc142050714"/>
      <w:bookmarkStart w:id="31" w:name="_Toc142052648"/>
      <w:bookmarkStart w:id="32" w:name="_Toc142053397"/>
      <w:bookmarkStart w:id="33" w:name="_Toc143059497"/>
      <w:bookmarkStart w:id="34" w:name="_Toc233092060"/>
      <w:bookmarkStart w:id="35" w:name="_Toc239564146"/>
      <w:bookmarkStart w:id="36" w:name="_Toc307570260"/>
      <w:r w:rsidRPr="004B39E3">
        <w:t xml:space="preserve"> Zamówienia uzupełniające</w:t>
      </w:r>
      <w:bookmarkEnd w:id="30"/>
      <w:bookmarkEnd w:id="31"/>
      <w:bookmarkEnd w:id="32"/>
      <w:bookmarkEnd w:id="33"/>
      <w:bookmarkEnd w:id="34"/>
      <w:bookmarkEnd w:id="35"/>
      <w:bookmarkEnd w:id="36"/>
    </w:p>
    <w:p w:rsidR="00CE1F55" w:rsidRPr="00771FC6" w:rsidRDefault="00CE1F55" w:rsidP="00E372E9">
      <w:pPr>
        <w:pStyle w:val="Default"/>
        <w:ind w:firstLine="360"/>
        <w:jc w:val="both"/>
        <w:rPr>
          <w:rFonts w:ascii="Tahoma" w:hAnsi="Tahoma" w:cs="Tahoma"/>
          <w:color w:val="auto"/>
          <w:sz w:val="22"/>
          <w:szCs w:val="22"/>
        </w:rPr>
      </w:pPr>
      <w:r w:rsidRPr="00A515A1">
        <w:rPr>
          <w:rFonts w:ascii="Tahoma" w:hAnsi="Tahoma" w:cs="Tahoma"/>
          <w:sz w:val="22"/>
        </w:rPr>
        <w:t xml:space="preserve">Zamawiający </w:t>
      </w:r>
      <w:r w:rsidR="00695A82" w:rsidRPr="00695A82">
        <w:rPr>
          <w:rFonts w:ascii="Tahoma" w:hAnsi="Tahoma" w:cs="Tahoma"/>
          <w:b/>
          <w:sz w:val="22"/>
        </w:rPr>
        <w:t>nie</w:t>
      </w:r>
      <w:r w:rsidR="00695A82">
        <w:rPr>
          <w:rFonts w:ascii="Tahoma" w:hAnsi="Tahoma" w:cs="Tahoma"/>
          <w:sz w:val="22"/>
        </w:rPr>
        <w:t xml:space="preserve"> </w:t>
      </w:r>
      <w:r w:rsidRPr="00A515A1">
        <w:rPr>
          <w:rFonts w:ascii="Tahoma" w:hAnsi="Tahoma" w:cs="Tahoma"/>
          <w:b/>
          <w:sz w:val="22"/>
        </w:rPr>
        <w:t>przewiduje</w:t>
      </w:r>
      <w:r w:rsidR="00DE7656" w:rsidRPr="00A515A1">
        <w:rPr>
          <w:rFonts w:ascii="Tahoma" w:hAnsi="Tahoma" w:cs="Tahoma"/>
          <w:sz w:val="22"/>
        </w:rPr>
        <w:t xml:space="preserve"> zamówienia</w:t>
      </w:r>
      <w:r w:rsidRPr="00A515A1">
        <w:rPr>
          <w:rFonts w:ascii="Tahoma" w:hAnsi="Tahoma" w:cs="Tahoma"/>
          <w:sz w:val="22"/>
        </w:rPr>
        <w:t xml:space="preserve"> uzupełniając</w:t>
      </w:r>
      <w:r w:rsidR="00DE7656" w:rsidRPr="00A515A1">
        <w:rPr>
          <w:rFonts w:ascii="Tahoma" w:hAnsi="Tahoma" w:cs="Tahoma"/>
          <w:sz w:val="22"/>
        </w:rPr>
        <w:t>e</w:t>
      </w:r>
      <w:r w:rsidR="00695A82">
        <w:rPr>
          <w:rFonts w:ascii="Tahoma" w:hAnsi="Tahoma" w:cs="Tahoma"/>
          <w:sz w:val="22"/>
        </w:rPr>
        <w:t>go.</w:t>
      </w:r>
    </w:p>
    <w:p w:rsidR="00CE1F55" w:rsidRDefault="00CE1F55" w:rsidP="00CE1F55">
      <w:pPr>
        <w:pStyle w:val="Default"/>
        <w:jc w:val="both"/>
        <w:rPr>
          <w:rFonts w:ascii="Tahoma" w:hAnsi="Tahoma" w:cs="Tahoma"/>
          <w:b/>
          <w:bCs/>
          <w:color w:val="auto"/>
          <w:sz w:val="22"/>
          <w:szCs w:val="22"/>
        </w:rPr>
      </w:pPr>
    </w:p>
    <w:p w:rsidR="00CE1F55" w:rsidRPr="006112D2" w:rsidRDefault="00CE1F55" w:rsidP="00A01470">
      <w:pPr>
        <w:pStyle w:val="Tytunagwka"/>
        <w:numPr>
          <w:ilvl w:val="0"/>
          <w:numId w:val="29"/>
        </w:numPr>
        <w:ind w:left="426"/>
      </w:pPr>
      <w:bookmarkStart w:id="37" w:name="_Toc142052649"/>
      <w:bookmarkStart w:id="38" w:name="_Toc142052909"/>
      <w:bookmarkStart w:id="39" w:name="_Toc142053398"/>
      <w:bookmarkStart w:id="40" w:name="_Toc142052650"/>
      <w:bookmarkStart w:id="41" w:name="_Toc142052910"/>
      <w:bookmarkStart w:id="42" w:name="_Toc142053399"/>
      <w:bookmarkStart w:id="43" w:name="_Toc142052651"/>
      <w:bookmarkStart w:id="44" w:name="_Toc142052911"/>
      <w:bookmarkStart w:id="45" w:name="_Toc142053400"/>
      <w:bookmarkStart w:id="46" w:name="_Toc239564147"/>
      <w:bookmarkStart w:id="47" w:name="_Toc307570261"/>
      <w:bookmarkStart w:id="48" w:name="_Toc142050715"/>
      <w:bookmarkStart w:id="49" w:name="_Toc142052652"/>
      <w:bookmarkStart w:id="50" w:name="_Toc142053401"/>
      <w:bookmarkStart w:id="51" w:name="_Toc143059498"/>
      <w:bookmarkStart w:id="52" w:name="_Toc233092061"/>
      <w:bookmarkEnd w:id="37"/>
      <w:bookmarkEnd w:id="38"/>
      <w:bookmarkEnd w:id="39"/>
      <w:bookmarkEnd w:id="40"/>
      <w:bookmarkEnd w:id="41"/>
      <w:bookmarkEnd w:id="42"/>
      <w:bookmarkEnd w:id="43"/>
      <w:bookmarkEnd w:id="44"/>
      <w:bookmarkEnd w:id="45"/>
      <w:r w:rsidRPr="006112D2">
        <w:t>Informacja o ofercie</w:t>
      </w:r>
      <w:bookmarkEnd w:id="46"/>
      <w:bookmarkEnd w:id="47"/>
      <w:bookmarkEnd w:id="48"/>
      <w:bookmarkEnd w:id="49"/>
      <w:bookmarkEnd w:id="50"/>
      <w:bookmarkEnd w:id="51"/>
      <w:bookmarkEnd w:id="52"/>
    </w:p>
    <w:p w:rsidR="00CE1F55" w:rsidRPr="006112D2" w:rsidRDefault="00CE1F55" w:rsidP="00A01470">
      <w:pPr>
        <w:numPr>
          <w:ilvl w:val="1"/>
          <w:numId w:val="1"/>
        </w:numPr>
        <w:spacing w:after="0" w:line="240" w:lineRule="auto"/>
        <w:jc w:val="both"/>
        <w:rPr>
          <w:rFonts w:cs="Tahoma"/>
          <w:color w:val="auto"/>
        </w:rPr>
      </w:pPr>
      <w:r w:rsidRPr="006112D2">
        <w:rPr>
          <w:rFonts w:cs="Tahoma"/>
          <w:color w:val="auto"/>
        </w:rPr>
        <w:t xml:space="preserve">Zamawiający </w:t>
      </w:r>
      <w:r w:rsidRPr="006112D2">
        <w:rPr>
          <w:rFonts w:cs="Tahoma"/>
          <w:b/>
          <w:color w:val="auto"/>
        </w:rPr>
        <w:t>nie dopuszcza</w:t>
      </w:r>
      <w:r w:rsidRPr="006112D2">
        <w:rPr>
          <w:rFonts w:cs="Tahoma"/>
          <w:color w:val="auto"/>
        </w:rPr>
        <w:t xml:space="preserve"> składania ofert wariantowych.</w:t>
      </w:r>
    </w:p>
    <w:p w:rsidR="00CE1F55" w:rsidRPr="006112D2" w:rsidRDefault="00CE1F55" w:rsidP="00A01470">
      <w:pPr>
        <w:numPr>
          <w:ilvl w:val="1"/>
          <w:numId w:val="1"/>
        </w:numPr>
        <w:spacing w:after="0" w:line="240" w:lineRule="auto"/>
        <w:jc w:val="both"/>
        <w:rPr>
          <w:rFonts w:cs="Tahoma"/>
          <w:color w:val="auto"/>
        </w:rPr>
      </w:pPr>
      <w:r w:rsidRPr="006112D2">
        <w:rPr>
          <w:rFonts w:cs="Tahoma"/>
          <w:color w:val="auto"/>
        </w:rPr>
        <w:t xml:space="preserve">Zamawiający </w:t>
      </w:r>
      <w:r w:rsidRPr="006112D2">
        <w:rPr>
          <w:rFonts w:cs="Tahoma"/>
          <w:b/>
          <w:color w:val="auto"/>
        </w:rPr>
        <w:t>nie przewiduje</w:t>
      </w:r>
      <w:r w:rsidRPr="006112D2">
        <w:rPr>
          <w:rFonts w:cs="Tahoma"/>
          <w:color w:val="auto"/>
        </w:rPr>
        <w:t xml:space="preserve"> zawarcia umowy ramowej.</w:t>
      </w:r>
    </w:p>
    <w:p w:rsidR="00CE1F55" w:rsidRDefault="00CE1F55" w:rsidP="00A01470">
      <w:pPr>
        <w:numPr>
          <w:ilvl w:val="1"/>
          <w:numId w:val="1"/>
        </w:numPr>
        <w:spacing w:after="0" w:line="240" w:lineRule="auto"/>
        <w:jc w:val="both"/>
        <w:rPr>
          <w:rFonts w:cs="Tahoma"/>
          <w:color w:val="auto"/>
        </w:rPr>
      </w:pPr>
      <w:r w:rsidRPr="006112D2">
        <w:rPr>
          <w:rFonts w:cs="Tahoma"/>
          <w:color w:val="auto"/>
        </w:rPr>
        <w:t xml:space="preserve">Zamawiający </w:t>
      </w:r>
      <w:r w:rsidRPr="006112D2">
        <w:rPr>
          <w:rFonts w:cs="Tahoma"/>
          <w:b/>
          <w:color w:val="auto"/>
        </w:rPr>
        <w:t>nie przewiduje</w:t>
      </w:r>
      <w:r w:rsidRPr="006112D2">
        <w:rPr>
          <w:rFonts w:cs="Tahoma"/>
          <w:color w:val="auto"/>
        </w:rPr>
        <w:t xml:space="preserve"> wyboru najkorzystniejszej oferty z zastosowaniem aukcji elektronicznej.</w:t>
      </w:r>
    </w:p>
    <w:p w:rsidR="00CE1F55" w:rsidRPr="006112D2" w:rsidRDefault="00CE1F55" w:rsidP="00A01470">
      <w:pPr>
        <w:numPr>
          <w:ilvl w:val="1"/>
          <w:numId w:val="1"/>
        </w:numPr>
        <w:spacing w:after="0" w:line="240" w:lineRule="auto"/>
        <w:jc w:val="both"/>
        <w:rPr>
          <w:rFonts w:cs="Tahoma"/>
          <w:color w:val="auto"/>
        </w:rPr>
      </w:pPr>
      <w:r w:rsidRPr="006112D2">
        <w:rPr>
          <w:rFonts w:cs="Tahoma"/>
          <w:color w:val="auto"/>
        </w:rPr>
        <w:t xml:space="preserve">Zamawiający </w:t>
      </w:r>
      <w:r>
        <w:rPr>
          <w:rFonts w:cs="Tahoma"/>
          <w:b/>
          <w:color w:val="auto"/>
        </w:rPr>
        <w:t>nie dopuszcza</w:t>
      </w:r>
      <w:r>
        <w:rPr>
          <w:rFonts w:cs="Tahoma"/>
          <w:color w:val="auto"/>
        </w:rPr>
        <w:t xml:space="preserve"> składania</w:t>
      </w:r>
      <w:r w:rsidRPr="006112D2">
        <w:rPr>
          <w:rFonts w:cs="Tahoma"/>
          <w:color w:val="auto"/>
        </w:rPr>
        <w:t xml:space="preserve"> ofert częściowych.</w:t>
      </w:r>
    </w:p>
    <w:p w:rsidR="00CE1F55" w:rsidRPr="00D4595B" w:rsidRDefault="00CE1F55" w:rsidP="00CE1F55">
      <w:pPr>
        <w:spacing w:after="0" w:line="240" w:lineRule="auto"/>
        <w:jc w:val="both"/>
        <w:rPr>
          <w:rFonts w:cs="Tahoma"/>
          <w:color w:val="auto"/>
        </w:rPr>
      </w:pPr>
    </w:p>
    <w:p w:rsidR="00CE1F55" w:rsidRPr="00B45946" w:rsidRDefault="00CE1F55" w:rsidP="00CE1F55">
      <w:pPr>
        <w:pStyle w:val="Tytunagwka"/>
      </w:pPr>
      <w:r w:rsidRPr="00B45946">
        <w:t>Wspólny Słownik Zamówień (CPV)</w:t>
      </w:r>
    </w:p>
    <w:tbl>
      <w:tblPr>
        <w:tblW w:w="9229" w:type="dxa"/>
        <w:jc w:val="center"/>
        <w:tblLayout w:type="fixed"/>
        <w:tblCellMar>
          <w:left w:w="70" w:type="dxa"/>
          <w:right w:w="70" w:type="dxa"/>
        </w:tblCellMar>
        <w:tblLook w:val="0000" w:firstRow="0" w:lastRow="0" w:firstColumn="0" w:lastColumn="0" w:noHBand="0" w:noVBand="0"/>
      </w:tblPr>
      <w:tblGrid>
        <w:gridCol w:w="2720"/>
        <w:gridCol w:w="1612"/>
        <w:gridCol w:w="4897"/>
      </w:tblGrid>
      <w:tr w:rsidR="00CE1F55" w:rsidRPr="00582D3B" w:rsidTr="00871644">
        <w:trPr>
          <w:trHeight w:val="303"/>
          <w:jc w:val="center"/>
        </w:trPr>
        <w:tc>
          <w:tcPr>
            <w:tcW w:w="2720" w:type="dxa"/>
            <w:tcBorders>
              <w:top w:val="single" w:sz="4" w:space="0" w:color="000000"/>
              <w:left w:val="single" w:sz="4" w:space="0" w:color="000000"/>
              <w:bottom w:val="single" w:sz="4" w:space="0" w:color="000000"/>
            </w:tcBorders>
          </w:tcPr>
          <w:p w:rsidR="00CE1F55" w:rsidRPr="00582D3B" w:rsidRDefault="00CE1F55" w:rsidP="003B0B55">
            <w:pPr>
              <w:autoSpaceDE w:val="0"/>
              <w:snapToGrid w:val="0"/>
              <w:spacing w:after="0" w:line="240" w:lineRule="auto"/>
              <w:rPr>
                <w:rFonts w:eastAsia="Times New Roman" w:cs="Tahoma"/>
                <w:color w:val="auto"/>
                <w:lang w:eastAsia="pl-PL"/>
              </w:rPr>
            </w:pPr>
            <w:r w:rsidRPr="00582D3B">
              <w:rPr>
                <w:rFonts w:eastAsia="Times New Roman" w:cs="Tahoma"/>
                <w:color w:val="auto"/>
                <w:lang w:eastAsia="pl-PL"/>
              </w:rPr>
              <w:t>Główny przedmiot</w:t>
            </w:r>
            <w:r w:rsidR="00871644">
              <w:rPr>
                <w:rFonts w:eastAsia="Times New Roman" w:cs="Tahoma"/>
                <w:color w:val="auto"/>
                <w:lang w:eastAsia="pl-PL"/>
              </w:rPr>
              <w:t>:</w:t>
            </w:r>
          </w:p>
        </w:tc>
        <w:tc>
          <w:tcPr>
            <w:tcW w:w="1612" w:type="dxa"/>
            <w:tcBorders>
              <w:top w:val="single" w:sz="4" w:space="0" w:color="000000"/>
              <w:left w:val="single" w:sz="4" w:space="0" w:color="000000"/>
              <w:bottom w:val="single" w:sz="4" w:space="0" w:color="000000"/>
            </w:tcBorders>
          </w:tcPr>
          <w:p w:rsidR="00CE1F55" w:rsidRPr="00FD5B29" w:rsidRDefault="00CF4B4A" w:rsidP="008F416E">
            <w:pPr>
              <w:widowControl w:val="0"/>
              <w:shd w:val="clear" w:color="auto" w:fill="FFFFFF"/>
              <w:tabs>
                <w:tab w:val="left" w:pos="284"/>
                <w:tab w:val="left" w:pos="567"/>
                <w:tab w:val="left" w:pos="709"/>
                <w:tab w:val="left" w:pos="2453"/>
              </w:tabs>
              <w:autoSpaceDE w:val="0"/>
              <w:autoSpaceDN w:val="0"/>
              <w:adjustRightInd w:val="0"/>
              <w:spacing w:after="0" w:line="240" w:lineRule="auto"/>
              <w:rPr>
                <w:color w:val="auto"/>
              </w:rPr>
            </w:pPr>
            <w:r>
              <w:rPr>
                <w:color w:val="auto"/>
              </w:rPr>
              <w:t>77 21 15 00-7</w:t>
            </w:r>
          </w:p>
        </w:tc>
        <w:tc>
          <w:tcPr>
            <w:tcW w:w="4897" w:type="dxa"/>
            <w:tcBorders>
              <w:top w:val="single" w:sz="4" w:space="0" w:color="000000"/>
              <w:left w:val="single" w:sz="4" w:space="0" w:color="000000"/>
              <w:bottom w:val="single" w:sz="4" w:space="0" w:color="000000"/>
              <w:right w:val="single" w:sz="4" w:space="0" w:color="000000"/>
            </w:tcBorders>
          </w:tcPr>
          <w:p w:rsidR="00CE1F55" w:rsidRPr="00871644" w:rsidRDefault="00CF4B4A" w:rsidP="003B0B55">
            <w:pPr>
              <w:autoSpaceDE w:val="0"/>
              <w:snapToGrid w:val="0"/>
              <w:spacing w:after="0" w:line="240" w:lineRule="auto"/>
              <w:jc w:val="both"/>
              <w:rPr>
                <w:rFonts w:eastAsia="Times New Roman" w:cs="Tahoma"/>
                <w:bCs/>
                <w:color w:val="auto"/>
                <w:lang w:eastAsia="pl-PL"/>
              </w:rPr>
            </w:pPr>
            <w:r>
              <w:rPr>
                <w:color w:val="auto"/>
              </w:rPr>
              <w:t>Usługi pielęgnacji drzew</w:t>
            </w:r>
          </w:p>
        </w:tc>
      </w:tr>
    </w:tbl>
    <w:p w:rsidR="00CE1F55" w:rsidRPr="009E2FEF" w:rsidRDefault="00CE1F55" w:rsidP="00CE1F55">
      <w:pPr>
        <w:spacing w:after="0" w:line="240" w:lineRule="auto"/>
        <w:ind w:firstLine="360"/>
        <w:rPr>
          <w:rFonts w:cs="Tahoma"/>
          <w:color w:val="auto"/>
        </w:rPr>
      </w:pPr>
    </w:p>
    <w:p w:rsidR="00CE1F55" w:rsidRPr="00AB09A5" w:rsidRDefault="00CE1F55" w:rsidP="00871644">
      <w:pPr>
        <w:pStyle w:val="Tytunagwka"/>
        <w:spacing w:after="120"/>
        <w:ind w:left="425" w:hanging="357"/>
        <w:jc w:val="both"/>
        <w:rPr>
          <w:bCs/>
        </w:rPr>
      </w:pPr>
      <w:bookmarkStart w:id="53" w:name="_Toc142052653"/>
      <w:bookmarkStart w:id="54" w:name="_Toc142052913"/>
      <w:bookmarkStart w:id="55" w:name="_Toc142053402"/>
      <w:bookmarkStart w:id="56" w:name="_Toc142050716"/>
      <w:bookmarkStart w:id="57" w:name="_Toc142052654"/>
      <w:bookmarkStart w:id="58" w:name="_Toc142053403"/>
      <w:bookmarkStart w:id="59" w:name="_Toc143059499"/>
      <w:bookmarkStart w:id="60" w:name="_Toc233092062"/>
      <w:bookmarkStart w:id="61" w:name="_Toc239564148"/>
      <w:bookmarkStart w:id="62" w:name="_Toc307570262"/>
      <w:bookmarkEnd w:id="53"/>
      <w:bookmarkEnd w:id="54"/>
      <w:bookmarkEnd w:id="55"/>
      <w:r w:rsidRPr="00AB09A5">
        <w:rPr>
          <w:bCs/>
        </w:rPr>
        <w:t>Termin wykonania zamówienia</w:t>
      </w:r>
      <w:bookmarkEnd w:id="56"/>
      <w:bookmarkEnd w:id="57"/>
      <w:bookmarkEnd w:id="58"/>
      <w:bookmarkEnd w:id="59"/>
      <w:bookmarkEnd w:id="60"/>
      <w:bookmarkEnd w:id="61"/>
      <w:bookmarkEnd w:id="62"/>
    </w:p>
    <w:p w:rsidR="0055584A" w:rsidRDefault="00871644" w:rsidP="004E117B">
      <w:pPr>
        <w:pStyle w:val="Tytunagwka"/>
        <w:numPr>
          <w:ilvl w:val="0"/>
          <w:numId w:val="0"/>
        </w:numPr>
        <w:tabs>
          <w:tab w:val="clear" w:pos="426"/>
        </w:tabs>
        <w:spacing w:before="0" w:after="120"/>
        <w:ind w:left="142"/>
        <w:rPr>
          <w:b w:val="0"/>
        </w:rPr>
      </w:pPr>
      <w:r>
        <w:rPr>
          <w:b w:val="0"/>
        </w:rPr>
        <w:t>Termin realizacji zamówienia</w:t>
      </w:r>
      <w:r w:rsidR="0055584A">
        <w:rPr>
          <w:b w:val="0"/>
        </w:rPr>
        <w:t>:</w:t>
      </w:r>
      <w:r w:rsidR="00D40538">
        <w:rPr>
          <w:b w:val="0"/>
        </w:rPr>
        <w:t xml:space="preserve"> </w:t>
      </w:r>
      <w:r w:rsidR="00D40538" w:rsidRPr="00076F44">
        <w:t>od dnia podpisania</w:t>
      </w:r>
      <w:r w:rsidR="00076F44" w:rsidRPr="00076F44">
        <w:t xml:space="preserve"> umowy</w:t>
      </w:r>
      <w:r w:rsidR="00D40538" w:rsidRPr="00076F44">
        <w:t xml:space="preserve"> do dnia 31.12.2015 r.</w:t>
      </w:r>
    </w:p>
    <w:p w:rsidR="00871644" w:rsidRPr="00763938" w:rsidRDefault="00871644" w:rsidP="00871644">
      <w:pPr>
        <w:pStyle w:val="Tytunagwka"/>
        <w:numPr>
          <w:ilvl w:val="0"/>
          <w:numId w:val="0"/>
        </w:numPr>
        <w:tabs>
          <w:tab w:val="clear" w:pos="426"/>
        </w:tabs>
        <w:spacing w:before="0" w:after="120"/>
        <w:ind w:left="142"/>
        <w:rPr>
          <w:b w:val="0"/>
          <w:bCs/>
        </w:rPr>
      </w:pPr>
    </w:p>
    <w:p w:rsidR="00CE1F55" w:rsidRPr="00EB4741" w:rsidRDefault="00CE1F55" w:rsidP="00CE1F55">
      <w:pPr>
        <w:pStyle w:val="Tytunagwka"/>
        <w:spacing w:before="0" w:after="0"/>
        <w:ind w:left="426"/>
        <w:jc w:val="both"/>
      </w:pPr>
      <w:bookmarkStart w:id="63" w:name="_Toc142050717"/>
      <w:bookmarkStart w:id="64" w:name="_Toc142052655"/>
      <w:bookmarkStart w:id="65" w:name="_Toc142053404"/>
      <w:bookmarkStart w:id="66" w:name="_Toc143059500"/>
      <w:bookmarkStart w:id="67" w:name="_Toc233092063"/>
      <w:bookmarkStart w:id="68" w:name="_Toc239564149"/>
      <w:bookmarkStart w:id="69" w:name="_Toc307570263"/>
      <w:r w:rsidRPr="006112D2">
        <w:t>Warunki udziału w postępowaniu oraz opis sposobu dokonywania oceny spełnienia tych warunków, a także znaczenie tych warunków</w:t>
      </w:r>
      <w:bookmarkEnd w:id="63"/>
      <w:bookmarkEnd w:id="64"/>
      <w:bookmarkEnd w:id="65"/>
      <w:bookmarkEnd w:id="66"/>
      <w:bookmarkEnd w:id="67"/>
      <w:bookmarkEnd w:id="68"/>
      <w:bookmarkEnd w:id="69"/>
    </w:p>
    <w:p w:rsidR="00CE1F55" w:rsidRPr="00BB6973" w:rsidRDefault="00CE1F55" w:rsidP="00A01470">
      <w:pPr>
        <w:pStyle w:val="Nagwek2"/>
        <w:numPr>
          <w:ilvl w:val="3"/>
          <w:numId w:val="1"/>
        </w:numPr>
        <w:overflowPunct w:val="0"/>
        <w:autoSpaceDE w:val="0"/>
        <w:autoSpaceDN w:val="0"/>
        <w:adjustRightInd w:val="0"/>
        <w:spacing w:before="0" w:after="0" w:line="240" w:lineRule="auto"/>
        <w:ind w:left="426" w:hanging="284"/>
        <w:jc w:val="both"/>
        <w:textAlignment w:val="baseline"/>
        <w:rPr>
          <w:rFonts w:ascii="Tahoma" w:hAnsi="Tahoma" w:cs="Tahoma"/>
          <w:b w:val="0"/>
          <w:i w:val="0"/>
          <w:color w:val="auto"/>
          <w:sz w:val="22"/>
          <w:szCs w:val="22"/>
        </w:rPr>
      </w:pPr>
      <w:r w:rsidRPr="00BB6973">
        <w:rPr>
          <w:rFonts w:ascii="Tahoma" w:hAnsi="Tahoma" w:cs="Tahoma"/>
          <w:b w:val="0"/>
          <w:i w:val="0"/>
          <w:color w:val="auto"/>
          <w:sz w:val="22"/>
          <w:szCs w:val="22"/>
        </w:rPr>
        <w:t>O udzielenie niniejszego zamówienia publicznego ubiegać się mogą Wykonawcy, którzy:</w:t>
      </w:r>
    </w:p>
    <w:p w:rsidR="00CE1F55" w:rsidRPr="006112D2" w:rsidRDefault="00CE1F55" w:rsidP="00A01470">
      <w:pPr>
        <w:numPr>
          <w:ilvl w:val="0"/>
          <w:numId w:val="9"/>
        </w:numPr>
        <w:spacing w:after="0" w:line="240" w:lineRule="auto"/>
        <w:jc w:val="both"/>
        <w:rPr>
          <w:color w:val="auto"/>
        </w:rPr>
      </w:pPr>
      <w:r w:rsidRPr="006112D2">
        <w:rPr>
          <w:color w:val="auto"/>
        </w:rPr>
        <w:t>Spełnią warunki określone w przepisie art. 22 ust. 1 PZP dotyczące:</w:t>
      </w:r>
    </w:p>
    <w:p w:rsidR="00CE1F55" w:rsidRPr="006112D2" w:rsidRDefault="00CE1F55" w:rsidP="00A01470">
      <w:pPr>
        <w:numPr>
          <w:ilvl w:val="0"/>
          <w:numId w:val="10"/>
        </w:numPr>
        <w:spacing w:after="0" w:line="240" w:lineRule="auto"/>
        <w:ind w:left="1276"/>
        <w:jc w:val="both"/>
        <w:rPr>
          <w:color w:val="auto"/>
        </w:rPr>
      </w:pPr>
      <w:r w:rsidRPr="001E3DBF">
        <w:rPr>
          <w:color w:val="auto"/>
        </w:rPr>
        <w:t>Posiadania uprawnień</w:t>
      </w:r>
      <w:r w:rsidRPr="006112D2">
        <w:rPr>
          <w:color w:val="auto"/>
        </w:rPr>
        <w:t xml:space="preserve"> do wykonywania określonej działalności lub czynności, jeżeli przepisy prawa nakładają obowiązek ich posiadania do wykonania niniejszego zamówienia;</w:t>
      </w:r>
    </w:p>
    <w:p w:rsidR="00CE1F55" w:rsidRPr="006112D2" w:rsidRDefault="00CE1F55" w:rsidP="00A01470">
      <w:pPr>
        <w:numPr>
          <w:ilvl w:val="0"/>
          <w:numId w:val="10"/>
        </w:numPr>
        <w:spacing w:after="0" w:line="240" w:lineRule="auto"/>
        <w:ind w:left="1276"/>
        <w:jc w:val="both"/>
        <w:rPr>
          <w:color w:val="auto"/>
        </w:rPr>
      </w:pPr>
      <w:r w:rsidRPr="006112D2">
        <w:rPr>
          <w:color w:val="auto"/>
        </w:rPr>
        <w:lastRenderedPageBreak/>
        <w:t>Posiadania wiedzy i doświadczenia niezbędnego do wykonania niniejszego zamówienia;</w:t>
      </w:r>
    </w:p>
    <w:p w:rsidR="00CE1F55" w:rsidRPr="006112D2" w:rsidRDefault="00CE1F55" w:rsidP="00A01470">
      <w:pPr>
        <w:numPr>
          <w:ilvl w:val="0"/>
          <w:numId w:val="10"/>
        </w:numPr>
        <w:spacing w:after="0" w:line="240" w:lineRule="auto"/>
        <w:ind w:left="1276"/>
        <w:jc w:val="both"/>
        <w:rPr>
          <w:color w:val="auto"/>
        </w:rPr>
      </w:pPr>
      <w:r w:rsidRPr="006112D2">
        <w:rPr>
          <w:color w:val="auto"/>
        </w:rPr>
        <w:t>Dysponowania odpowiednim potencjałem technicznym oraz osobami zdolnymi do wykonania niniejszego zamówienia;</w:t>
      </w:r>
    </w:p>
    <w:p w:rsidR="00CE1F55" w:rsidRPr="006112D2" w:rsidRDefault="00CE1F55" w:rsidP="00A01470">
      <w:pPr>
        <w:numPr>
          <w:ilvl w:val="0"/>
          <w:numId w:val="10"/>
        </w:numPr>
        <w:spacing w:after="0" w:line="240" w:lineRule="auto"/>
        <w:ind w:left="1276"/>
        <w:jc w:val="both"/>
        <w:rPr>
          <w:color w:val="auto"/>
        </w:rPr>
      </w:pPr>
      <w:r w:rsidRPr="006112D2">
        <w:rPr>
          <w:color w:val="auto"/>
        </w:rPr>
        <w:t>Sytuacji ekonomicznej i finansowej zapewniającej wykonanie niniejszego zamówienia.</w:t>
      </w:r>
    </w:p>
    <w:p w:rsidR="00CE1F55" w:rsidRDefault="00CE1F55" w:rsidP="00A01470">
      <w:pPr>
        <w:numPr>
          <w:ilvl w:val="0"/>
          <w:numId w:val="9"/>
        </w:numPr>
        <w:spacing w:after="0" w:line="240" w:lineRule="auto"/>
        <w:jc w:val="both"/>
        <w:rPr>
          <w:color w:val="auto"/>
        </w:rPr>
      </w:pPr>
      <w:r w:rsidRPr="006112D2">
        <w:rPr>
          <w:color w:val="auto"/>
        </w:rPr>
        <w:t xml:space="preserve">Nie podlegają wykluczeniu z postępowania o udzielenie zamówienia na podstawie art. 24 PZP. </w:t>
      </w:r>
    </w:p>
    <w:p w:rsidR="008A2DD6" w:rsidRDefault="008A2DD6" w:rsidP="00CE1F55">
      <w:pPr>
        <w:pStyle w:val="Default"/>
        <w:jc w:val="both"/>
        <w:rPr>
          <w:rFonts w:ascii="Tahoma" w:hAnsi="Tahoma" w:cs="Tahoma"/>
          <w:b/>
          <w:color w:val="auto"/>
          <w:sz w:val="22"/>
          <w:szCs w:val="22"/>
        </w:rPr>
      </w:pPr>
    </w:p>
    <w:p w:rsidR="00620968" w:rsidRPr="007043D4" w:rsidRDefault="00620968" w:rsidP="00620968">
      <w:pPr>
        <w:pStyle w:val="Standard"/>
        <w:rPr>
          <w:rFonts w:ascii="Tahoma" w:hAnsi="Tahoma" w:cs="Tahoma"/>
          <w:b/>
          <w:sz w:val="22"/>
          <w:szCs w:val="22"/>
        </w:rPr>
      </w:pPr>
      <w:r w:rsidRPr="007043D4">
        <w:rPr>
          <w:rFonts w:ascii="Tahoma" w:hAnsi="Tahoma" w:cs="Tahoma"/>
          <w:b/>
          <w:sz w:val="22"/>
          <w:szCs w:val="22"/>
        </w:rPr>
        <w:t xml:space="preserve">W ZAKRESIE DYSPONOWANIA OSOBAMI ZDOLNYMI DO WYKONANIA ZAMÓWIENIA: </w:t>
      </w:r>
    </w:p>
    <w:p w:rsidR="00620968" w:rsidRPr="00B761BE" w:rsidRDefault="00620968" w:rsidP="00620968">
      <w:pPr>
        <w:pStyle w:val="Standard"/>
        <w:rPr>
          <w:rFonts w:ascii="Tahoma" w:hAnsi="Tahoma" w:cs="Tahoma"/>
          <w:b/>
          <w:color w:val="FF0000"/>
          <w:sz w:val="22"/>
          <w:szCs w:val="22"/>
        </w:rPr>
      </w:pPr>
    </w:p>
    <w:p w:rsidR="00620968" w:rsidRPr="00B12017" w:rsidRDefault="00620968" w:rsidP="00B12017">
      <w:pPr>
        <w:pStyle w:val="Akapitzlist"/>
        <w:numPr>
          <w:ilvl w:val="0"/>
          <w:numId w:val="40"/>
        </w:numPr>
        <w:jc w:val="both"/>
        <w:rPr>
          <w:rFonts w:ascii="Tahoma" w:hAnsi="Tahoma" w:cs="Tahoma"/>
          <w:sz w:val="22"/>
          <w:szCs w:val="22"/>
        </w:rPr>
      </w:pPr>
      <w:r w:rsidRPr="00B12017">
        <w:rPr>
          <w:rFonts w:ascii="Tahoma" w:hAnsi="Tahoma" w:cs="Tahoma"/>
          <w:sz w:val="22"/>
          <w:szCs w:val="22"/>
        </w:rPr>
        <w:t>dysponuje do realizacji zamówienia osobami posiadającymi uprawnienia do realizacji przedmiotu zamówienia na terenach zabytkowych określone w par. 23 ust. 2 Rozporządzenie Ministra Kultury i D</w:t>
      </w:r>
      <w:r w:rsidR="00B12017" w:rsidRPr="00B12017">
        <w:rPr>
          <w:rFonts w:ascii="Tahoma" w:hAnsi="Tahoma" w:cs="Tahoma"/>
          <w:sz w:val="22"/>
          <w:szCs w:val="22"/>
        </w:rPr>
        <w:t>ziedzictwa Narodowego z dnia 27</w:t>
      </w:r>
      <w:r w:rsidRPr="00B12017">
        <w:rPr>
          <w:rFonts w:ascii="Tahoma" w:hAnsi="Tahoma" w:cs="Tahoma"/>
          <w:sz w:val="22"/>
          <w:szCs w:val="22"/>
        </w:rPr>
        <w:t xml:space="preserve">.07.2011 r. w sprawach prowadzenia prac konserwatorskich, prac restauracyjnych, robót budowlanych, badań konserwatorskich, prac restauracyjnych, robót </w:t>
      </w:r>
      <w:r w:rsidR="00B12017" w:rsidRPr="00B12017">
        <w:rPr>
          <w:rFonts w:ascii="Tahoma" w:hAnsi="Tahoma" w:cs="Tahoma"/>
          <w:sz w:val="22"/>
          <w:szCs w:val="22"/>
        </w:rPr>
        <w:t>budowlanych, badań konserwatorskich, badań architektonicznych i innych działań przy zabytku wpisanym do rejestru zabytków (</w:t>
      </w:r>
      <w:proofErr w:type="spellStart"/>
      <w:r w:rsidR="00B12017" w:rsidRPr="00B12017">
        <w:rPr>
          <w:rFonts w:ascii="Tahoma" w:hAnsi="Tahoma" w:cs="Tahoma"/>
          <w:sz w:val="22"/>
          <w:szCs w:val="22"/>
        </w:rPr>
        <w:t>DzU</w:t>
      </w:r>
      <w:proofErr w:type="spellEnd"/>
      <w:r w:rsidR="00B12017" w:rsidRPr="00B12017">
        <w:rPr>
          <w:rFonts w:ascii="Tahoma" w:hAnsi="Tahoma" w:cs="Tahoma"/>
          <w:sz w:val="22"/>
          <w:szCs w:val="22"/>
        </w:rPr>
        <w:t xml:space="preserve"> z 2011 r. nr 165 poz. 987)</w:t>
      </w:r>
    </w:p>
    <w:p w:rsidR="00B12017" w:rsidRPr="00B12017" w:rsidRDefault="00B12017" w:rsidP="00B12017">
      <w:pPr>
        <w:pStyle w:val="Akapitzlist"/>
        <w:jc w:val="both"/>
        <w:rPr>
          <w:rFonts w:ascii="Tahoma" w:hAnsi="Tahoma" w:cs="Tahoma"/>
          <w:sz w:val="22"/>
          <w:szCs w:val="22"/>
        </w:rPr>
      </w:pPr>
    </w:p>
    <w:p w:rsidR="00B12017" w:rsidRPr="00B12017" w:rsidRDefault="00B12017" w:rsidP="00B12017">
      <w:pPr>
        <w:pStyle w:val="Akapitzlist"/>
        <w:numPr>
          <w:ilvl w:val="0"/>
          <w:numId w:val="40"/>
        </w:numPr>
        <w:jc w:val="both"/>
        <w:rPr>
          <w:rFonts w:ascii="Tahoma" w:hAnsi="Tahoma" w:cs="Tahoma"/>
          <w:sz w:val="22"/>
          <w:szCs w:val="22"/>
        </w:rPr>
      </w:pPr>
      <w:r w:rsidRPr="00B12017">
        <w:rPr>
          <w:rFonts w:ascii="Tahoma" w:hAnsi="Tahoma" w:cs="Tahoma"/>
          <w:sz w:val="22"/>
          <w:szCs w:val="22"/>
        </w:rPr>
        <w:t xml:space="preserve">dysponuje do realizacji </w:t>
      </w:r>
      <w:r>
        <w:rPr>
          <w:rFonts w:ascii="Tahoma" w:hAnsi="Tahoma" w:cs="Tahoma"/>
          <w:sz w:val="22"/>
          <w:szCs w:val="22"/>
        </w:rPr>
        <w:t>zamówienia</w:t>
      </w:r>
      <w:r w:rsidRPr="00B12017">
        <w:rPr>
          <w:rFonts w:ascii="Tahoma" w:hAnsi="Tahoma" w:cs="Tahoma"/>
          <w:sz w:val="22"/>
          <w:szCs w:val="22"/>
        </w:rPr>
        <w:t xml:space="preserve"> osobami posiadającymi odpowiednie kwalifikacje</w:t>
      </w:r>
      <w:r w:rsidR="00ED75DD">
        <w:rPr>
          <w:rFonts w:ascii="Tahoma" w:hAnsi="Tahoma" w:cs="Tahoma"/>
          <w:sz w:val="22"/>
          <w:szCs w:val="22"/>
        </w:rPr>
        <w:t xml:space="preserve"> realizacji tego przedmiotu zamówienia</w:t>
      </w:r>
      <w:r>
        <w:rPr>
          <w:rFonts w:ascii="Tahoma" w:hAnsi="Tahoma" w:cs="Tahoma"/>
          <w:sz w:val="22"/>
          <w:szCs w:val="22"/>
        </w:rPr>
        <w:t xml:space="preserve"> tj. doświadczonymi </w:t>
      </w:r>
      <w:proofErr w:type="spellStart"/>
      <w:r>
        <w:rPr>
          <w:rFonts w:ascii="Tahoma" w:hAnsi="Tahoma" w:cs="Tahoma"/>
          <w:sz w:val="22"/>
          <w:szCs w:val="22"/>
        </w:rPr>
        <w:t>arborystami</w:t>
      </w:r>
      <w:proofErr w:type="spellEnd"/>
      <w:r w:rsidRPr="00B12017">
        <w:rPr>
          <w:rFonts w:ascii="Tahoma" w:hAnsi="Tahoma" w:cs="Tahoma"/>
          <w:sz w:val="22"/>
          <w:szCs w:val="22"/>
        </w:rPr>
        <w:t xml:space="preserve"> </w:t>
      </w:r>
      <w:r w:rsidR="00ED75DD">
        <w:rPr>
          <w:rFonts w:ascii="Tahoma" w:hAnsi="Tahoma" w:cs="Tahoma"/>
          <w:sz w:val="22"/>
          <w:szCs w:val="22"/>
        </w:rPr>
        <w:t>do przeglądów alpinistycznych drzew.</w:t>
      </w:r>
    </w:p>
    <w:p w:rsidR="00800649" w:rsidRDefault="00800649" w:rsidP="00CE1F55">
      <w:pPr>
        <w:pStyle w:val="Default"/>
        <w:jc w:val="both"/>
        <w:rPr>
          <w:rFonts w:ascii="Tahoma" w:hAnsi="Tahoma" w:cs="Tahoma"/>
          <w:b/>
          <w:color w:val="auto"/>
          <w:sz w:val="22"/>
          <w:szCs w:val="22"/>
        </w:rPr>
      </w:pPr>
    </w:p>
    <w:p w:rsidR="00CE1F55" w:rsidRPr="00763938" w:rsidRDefault="00CE1F55" w:rsidP="00CE1F55">
      <w:pPr>
        <w:pStyle w:val="Default"/>
        <w:jc w:val="both"/>
        <w:rPr>
          <w:rFonts w:ascii="Tahoma" w:hAnsi="Tahoma" w:cs="Tahoma"/>
          <w:color w:val="auto"/>
          <w:sz w:val="22"/>
          <w:szCs w:val="22"/>
          <w:lang w:eastAsia="pl-PL"/>
        </w:rPr>
      </w:pPr>
      <w:r w:rsidRPr="00763938">
        <w:rPr>
          <w:rFonts w:ascii="Tahoma" w:hAnsi="Tahoma" w:cs="Tahoma"/>
          <w:b/>
          <w:color w:val="auto"/>
          <w:sz w:val="22"/>
          <w:szCs w:val="22"/>
        </w:rPr>
        <w:t xml:space="preserve">UWAGA: </w:t>
      </w:r>
      <w:r w:rsidRPr="00763938">
        <w:rPr>
          <w:rFonts w:ascii="Tahoma" w:hAnsi="Tahoma" w:cs="Tahoma"/>
          <w:color w:val="auto"/>
          <w:sz w:val="22"/>
          <w:szCs w:val="22"/>
          <w:lang w:eastAsia="pl-PL"/>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jeżeli zamawiający przewidział taką możliwość wykluczenia wykonawcy w ogłoszeniu o zamówieniu, w specyfikacji istotnych warunków zamówienia lub w zaproszeniu do negocjacji.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 </w:t>
      </w:r>
    </w:p>
    <w:p w:rsidR="00CE1F55" w:rsidRPr="0062556D" w:rsidRDefault="00CE1F55" w:rsidP="00CE1F55">
      <w:pPr>
        <w:pStyle w:val="Default"/>
        <w:jc w:val="both"/>
        <w:rPr>
          <w:rFonts w:ascii="Arial" w:hAnsi="Arial" w:cs="Arial"/>
          <w:color w:val="FF0000"/>
          <w:sz w:val="22"/>
          <w:szCs w:val="22"/>
          <w:lang w:eastAsia="pl-PL"/>
        </w:rPr>
      </w:pPr>
    </w:p>
    <w:p w:rsidR="00CE1F55" w:rsidRDefault="00CE1F55" w:rsidP="00CE1F55">
      <w:pPr>
        <w:pStyle w:val="Default"/>
        <w:jc w:val="both"/>
        <w:rPr>
          <w:rFonts w:ascii="Tahoma" w:hAnsi="Tahoma" w:cs="Tahoma"/>
          <w:color w:val="auto"/>
          <w:sz w:val="22"/>
          <w:szCs w:val="22"/>
          <w:lang w:eastAsia="pl-PL"/>
        </w:rPr>
      </w:pPr>
    </w:p>
    <w:p w:rsidR="002030A5" w:rsidRPr="00BA6BFA" w:rsidRDefault="002030A5" w:rsidP="002030A5">
      <w:pPr>
        <w:jc w:val="both"/>
        <w:rPr>
          <w:b/>
          <w:color w:val="auto"/>
        </w:rPr>
      </w:pPr>
      <w:bookmarkStart w:id="70" w:name="_Toc307570264"/>
      <w:r w:rsidRPr="00BA6BFA">
        <w:rPr>
          <w:b/>
          <w:color w:val="auto"/>
        </w:rPr>
        <w:t xml:space="preserve">9. </w:t>
      </w:r>
      <w:r w:rsidR="00CE1F55" w:rsidRPr="00BA6BFA">
        <w:rPr>
          <w:b/>
          <w:color w:val="auto"/>
        </w:rPr>
        <w:t>Informacja o oświadczeniach lub dokumentach, jakie mają dostarczyć wykonawcy w celu potwierdzenia spełnienia warunków udziału w postępowaniu oraz wskazania o braku podstaw do wykluczenia z postępowania o udzielenie zamówienia</w:t>
      </w:r>
      <w:bookmarkEnd w:id="70"/>
      <w:r w:rsidR="00CE1F55" w:rsidRPr="00BA6BFA">
        <w:rPr>
          <w:b/>
          <w:color w:val="auto"/>
        </w:rPr>
        <w:t xml:space="preserve"> i potwierdzenia, że oferowane </w:t>
      </w:r>
      <w:r w:rsidR="007E3DCD" w:rsidRPr="00BA6BFA">
        <w:rPr>
          <w:b/>
          <w:color w:val="auto"/>
        </w:rPr>
        <w:t>usługi</w:t>
      </w:r>
      <w:r w:rsidR="00CE1F55" w:rsidRPr="00BA6BFA">
        <w:rPr>
          <w:b/>
          <w:color w:val="auto"/>
        </w:rPr>
        <w:t xml:space="preserve"> spełniają wymagania zamawiającego.</w:t>
      </w:r>
    </w:p>
    <w:p w:rsidR="002030A5" w:rsidRDefault="002030A5" w:rsidP="002030A5">
      <w:pPr>
        <w:jc w:val="both"/>
        <w:rPr>
          <w:rFonts w:cs="Tahoma"/>
          <w:color w:val="auto"/>
        </w:rPr>
      </w:pPr>
      <w:r w:rsidRPr="002030A5">
        <w:rPr>
          <w:rFonts w:eastAsia="Times New Roman" w:cs="Tahoma"/>
          <w:b/>
          <w:color w:val="auto"/>
          <w:kern w:val="28"/>
        </w:rPr>
        <w:t>9.1.</w:t>
      </w:r>
      <w:r>
        <w:rPr>
          <w:rFonts w:eastAsia="Times New Roman" w:cs="Tahoma"/>
          <w:color w:val="auto"/>
          <w:kern w:val="28"/>
        </w:rPr>
        <w:t xml:space="preserve"> </w:t>
      </w:r>
      <w:r w:rsidR="00CE1F55" w:rsidRPr="00D03ED4">
        <w:rPr>
          <w:rFonts w:eastAsia="Times New Roman" w:cs="Tahoma"/>
          <w:b/>
          <w:color w:val="auto"/>
          <w:kern w:val="28"/>
        </w:rPr>
        <w:t>Na potwierdzenie spełniania opisanych w Dziale 8 SIWZ warunków udziału w postępowaniu oraz wykazania braku podstaw do wykluczenia z postępowania o udzielenie zamówienia, Wykonawca jest zobowiązany złożyć niżej wymienione oświadczenia i dokumenty:</w:t>
      </w:r>
      <w:bookmarkStart w:id="71" w:name="_Toc259611745"/>
    </w:p>
    <w:p w:rsidR="00CE1F55" w:rsidRPr="002030A5" w:rsidRDefault="002030A5" w:rsidP="002030A5">
      <w:pPr>
        <w:jc w:val="both"/>
        <w:rPr>
          <w:rFonts w:cs="Tahoma"/>
          <w:color w:val="auto"/>
        </w:rPr>
      </w:pPr>
      <w:r w:rsidRPr="002030A5">
        <w:rPr>
          <w:rFonts w:cs="Tahoma"/>
          <w:b/>
          <w:color w:val="auto"/>
        </w:rPr>
        <w:t>A.</w:t>
      </w:r>
      <w:r>
        <w:rPr>
          <w:rFonts w:cs="Tahoma"/>
          <w:color w:val="auto"/>
        </w:rPr>
        <w:t xml:space="preserve"> </w:t>
      </w:r>
      <w:r w:rsidR="00CE1F55" w:rsidRPr="00D03ED4">
        <w:rPr>
          <w:rFonts w:eastAsia="Times New Roman" w:cs="Tahoma"/>
          <w:b/>
          <w:color w:val="auto"/>
          <w:kern w:val="28"/>
        </w:rPr>
        <w:t>W formie oryginału:</w:t>
      </w:r>
      <w:bookmarkEnd w:id="71"/>
    </w:p>
    <w:p w:rsidR="00CE1F55" w:rsidRPr="00D03ED4" w:rsidRDefault="00CE1F55" w:rsidP="00A01470">
      <w:pPr>
        <w:keepNext/>
        <w:numPr>
          <w:ilvl w:val="3"/>
          <w:numId w:val="25"/>
        </w:numPr>
        <w:tabs>
          <w:tab w:val="left" w:pos="426"/>
        </w:tabs>
        <w:overflowPunct w:val="0"/>
        <w:autoSpaceDE w:val="0"/>
        <w:autoSpaceDN w:val="0"/>
        <w:adjustRightInd w:val="0"/>
        <w:spacing w:before="120" w:after="0" w:line="240" w:lineRule="auto"/>
        <w:ind w:left="426" w:hanging="425"/>
        <w:jc w:val="both"/>
        <w:textAlignment w:val="baseline"/>
        <w:outlineLvl w:val="0"/>
        <w:rPr>
          <w:rFonts w:eastAsia="Times New Roman" w:cs="Tahoma"/>
          <w:color w:val="auto"/>
          <w:kern w:val="28"/>
        </w:rPr>
      </w:pPr>
      <w:bookmarkStart w:id="72" w:name="_Toc259611746"/>
      <w:r w:rsidRPr="00D03ED4">
        <w:rPr>
          <w:rFonts w:eastAsia="Times New Roman" w:cs="Tahoma"/>
          <w:color w:val="auto"/>
          <w:kern w:val="28"/>
        </w:rPr>
        <w:lastRenderedPageBreak/>
        <w:t>Oświadczenie potwierdzające spełnienie warunków zawartych w art. 22 ust. 1 PZP sporządzone według wzoru stanowiącego załącznik nr 2 do SIWZ.</w:t>
      </w:r>
      <w:bookmarkEnd w:id="72"/>
    </w:p>
    <w:p w:rsidR="00CE1F55" w:rsidRDefault="00CE1F55" w:rsidP="00A01470">
      <w:pPr>
        <w:keepNext/>
        <w:numPr>
          <w:ilvl w:val="3"/>
          <w:numId w:val="25"/>
        </w:numPr>
        <w:tabs>
          <w:tab w:val="left" w:pos="426"/>
        </w:tabs>
        <w:overflowPunct w:val="0"/>
        <w:autoSpaceDE w:val="0"/>
        <w:autoSpaceDN w:val="0"/>
        <w:adjustRightInd w:val="0"/>
        <w:spacing w:before="120" w:after="0" w:line="240" w:lineRule="auto"/>
        <w:ind w:left="426" w:hanging="425"/>
        <w:jc w:val="both"/>
        <w:textAlignment w:val="baseline"/>
        <w:outlineLvl w:val="0"/>
        <w:rPr>
          <w:rFonts w:eastAsia="Times New Roman" w:cs="Tahoma"/>
          <w:b/>
          <w:color w:val="auto"/>
          <w:kern w:val="28"/>
        </w:rPr>
      </w:pPr>
      <w:r w:rsidRPr="00D03ED4">
        <w:rPr>
          <w:rFonts w:eastAsia="Times New Roman" w:cs="Tahoma"/>
          <w:color w:val="auto"/>
          <w:kern w:val="28"/>
        </w:rPr>
        <w:t>Wykonawca, wchodzący w skład jakiejkolwiek grupy kapitałowej (w rozumieniu ustawy z dnia 16.02.2007 r. o ochronie konkurencji i konsumentów), składa wraz z ofertą informację o tym fakcie wraz z informacjami dot. danej grupy kapitałowej (nazwa/nazwy tej grupy kapitałowej) oraz listę podmiotów należących do tej samej grupy kapitałowej.</w:t>
      </w:r>
    </w:p>
    <w:p w:rsidR="00CE1F55" w:rsidRPr="00496ACB" w:rsidRDefault="00CE1F55" w:rsidP="00A01470">
      <w:pPr>
        <w:keepNext/>
        <w:numPr>
          <w:ilvl w:val="3"/>
          <w:numId w:val="25"/>
        </w:numPr>
        <w:tabs>
          <w:tab w:val="left" w:pos="426"/>
        </w:tabs>
        <w:overflowPunct w:val="0"/>
        <w:autoSpaceDE w:val="0"/>
        <w:autoSpaceDN w:val="0"/>
        <w:adjustRightInd w:val="0"/>
        <w:spacing w:before="120" w:after="0" w:line="240" w:lineRule="auto"/>
        <w:ind w:left="426" w:hanging="425"/>
        <w:jc w:val="both"/>
        <w:textAlignment w:val="baseline"/>
        <w:outlineLvl w:val="0"/>
        <w:rPr>
          <w:rFonts w:eastAsia="Times New Roman" w:cs="Tahoma"/>
          <w:b/>
          <w:color w:val="auto"/>
          <w:kern w:val="28"/>
        </w:rPr>
      </w:pPr>
      <w:r w:rsidRPr="00496ACB">
        <w:rPr>
          <w:color w:val="auto"/>
          <w:kern w:val="28"/>
        </w:rPr>
        <w:t>W przypadku Wykonawcy wchodzącego w skład tej samej grupy kapitałowej co inny Wykonawca biorący udział w przedmiotowym postępowaniu przetargowym, w przypadku posiadania takiej wiedzy w momencie złożenia  oferty, składa on wraz z ofertą listę podmiotó</w:t>
      </w:r>
      <w:r w:rsidR="00871644">
        <w:rPr>
          <w:color w:val="auto"/>
          <w:kern w:val="28"/>
        </w:rPr>
        <w:t>w należących do tej samej grupy</w:t>
      </w:r>
      <w:r w:rsidR="00F825E9">
        <w:rPr>
          <w:color w:val="auto"/>
          <w:kern w:val="28"/>
        </w:rPr>
        <w:t xml:space="preserve"> </w:t>
      </w:r>
      <w:r w:rsidRPr="00496ACB">
        <w:rPr>
          <w:color w:val="auto"/>
          <w:kern w:val="28"/>
        </w:rPr>
        <w:t>kapitałowej</w:t>
      </w:r>
      <w:r w:rsidR="00F825E9" w:rsidRPr="00496ACB" w:rsidDel="00F825E9">
        <w:rPr>
          <w:color w:val="auto"/>
          <w:kern w:val="28"/>
        </w:rPr>
        <w:t xml:space="preserve"> </w:t>
      </w:r>
      <w:r w:rsidRPr="00496ACB">
        <w:rPr>
          <w:color w:val="auto"/>
          <w:kern w:val="28"/>
        </w:rPr>
        <w:t>(w</w:t>
      </w:r>
      <w:r w:rsidR="00F825E9">
        <w:rPr>
          <w:color w:val="auto"/>
          <w:kern w:val="28"/>
        </w:rPr>
        <w:t xml:space="preserve"> </w:t>
      </w:r>
      <w:r w:rsidRPr="00496ACB">
        <w:rPr>
          <w:color w:val="auto"/>
          <w:kern w:val="28"/>
        </w:rPr>
        <w:t>rozumieniu</w:t>
      </w:r>
      <w:r w:rsidR="00F825E9">
        <w:rPr>
          <w:color w:val="auto"/>
          <w:kern w:val="28"/>
        </w:rPr>
        <w:t xml:space="preserve"> </w:t>
      </w:r>
      <w:r w:rsidRPr="00496ACB">
        <w:rPr>
          <w:color w:val="auto"/>
          <w:kern w:val="28"/>
        </w:rPr>
        <w:t>ustawy </w:t>
      </w:r>
      <w:r w:rsidR="00F825E9">
        <w:rPr>
          <w:color w:val="auto"/>
          <w:kern w:val="28"/>
        </w:rPr>
        <w:t xml:space="preserve"> </w:t>
      </w:r>
      <w:r w:rsidRPr="00496ACB">
        <w:rPr>
          <w:color w:val="auto"/>
          <w:kern w:val="28"/>
        </w:rPr>
        <w:t>z </w:t>
      </w:r>
      <w:r w:rsidR="00F825E9">
        <w:rPr>
          <w:color w:val="auto"/>
          <w:kern w:val="28"/>
        </w:rPr>
        <w:t xml:space="preserve"> </w:t>
      </w:r>
      <w:r w:rsidRPr="00496ACB">
        <w:rPr>
          <w:color w:val="auto"/>
          <w:kern w:val="28"/>
        </w:rPr>
        <w:t>dnia </w:t>
      </w:r>
      <w:r w:rsidR="00F825E9">
        <w:rPr>
          <w:color w:val="auto"/>
          <w:kern w:val="28"/>
        </w:rPr>
        <w:t xml:space="preserve"> </w:t>
      </w:r>
      <w:r w:rsidRPr="00496ACB">
        <w:rPr>
          <w:color w:val="auto"/>
          <w:kern w:val="28"/>
        </w:rPr>
        <w:t>16.02.2</w:t>
      </w:r>
      <w:r w:rsidR="00F200F3">
        <w:rPr>
          <w:color w:val="auto"/>
          <w:kern w:val="28"/>
        </w:rPr>
        <w:t>007 </w:t>
      </w:r>
      <w:r w:rsidR="00F825E9">
        <w:rPr>
          <w:color w:val="auto"/>
          <w:kern w:val="28"/>
        </w:rPr>
        <w:t xml:space="preserve"> </w:t>
      </w:r>
      <w:r w:rsidR="00F200F3">
        <w:rPr>
          <w:color w:val="auto"/>
          <w:kern w:val="28"/>
        </w:rPr>
        <w:t xml:space="preserve">r. o ochronie konkurencji i </w:t>
      </w:r>
      <w:r w:rsidRPr="00496ACB">
        <w:rPr>
          <w:color w:val="auto"/>
          <w:kern w:val="28"/>
        </w:rPr>
        <w:t>konsumentów) wraz z informacjami dot. grupy  kapitałowej (nazwa/nazwy tej grupy kapitałowej), a także informacjami które wykazują, iż istnieje między wskazanymi podmiotami powiązania nie prowadzą do zachwiania uczciwej konkurencji pomiędzy wykonawcami w postępowaniu o udzielenie zamówienia tj. w szczególności nie było pomiędzy nimi współpracy w zakresie sporządzania ofert a także nie doszło pomiędzy nimi do zawarcia porozumienia w zakresie złożenia konkretnych elementów ofert, w tym elementów cenowych ofert. Wyjaśnienia należy składać np. w formie oświadczeń, dokumentów.</w:t>
      </w:r>
    </w:p>
    <w:p w:rsidR="00CE1F55" w:rsidRPr="007A4570" w:rsidRDefault="00CE1F55" w:rsidP="007A4570">
      <w:pPr>
        <w:keepNext/>
        <w:numPr>
          <w:ilvl w:val="3"/>
          <w:numId w:val="25"/>
        </w:numPr>
        <w:tabs>
          <w:tab w:val="left" w:pos="426"/>
        </w:tabs>
        <w:overflowPunct w:val="0"/>
        <w:autoSpaceDE w:val="0"/>
        <w:autoSpaceDN w:val="0"/>
        <w:adjustRightInd w:val="0"/>
        <w:spacing w:before="120" w:after="0" w:line="240" w:lineRule="auto"/>
        <w:ind w:left="426" w:hanging="425"/>
        <w:jc w:val="both"/>
        <w:textAlignment w:val="baseline"/>
        <w:outlineLvl w:val="0"/>
        <w:rPr>
          <w:rFonts w:eastAsia="Times New Roman" w:cs="Tahoma"/>
          <w:b/>
          <w:color w:val="auto"/>
          <w:kern w:val="28"/>
        </w:rPr>
      </w:pPr>
      <w:r w:rsidRPr="00D03ED4">
        <w:rPr>
          <w:rFonts w:eastAsia="Times New Roman" w:cs="Tahoma"/>
          <w:color w:val="auto"/>
          <w:kern w:val="28"/>
        </w:rPr>
        <w:t>W przypadku Wykonawcy nie wchodzącego w skład żadnej grupy kapitałowej (w rozumieniu ustawy z dnia 16.02.2007r. o ochronie konkurencji  i konsumentów) składa on wraz z ofertą informację o tym, iż nie należy do żadnej grupy kapitałowej.</w:t>
      </w:r>
    </w:p>
    <w:p w:rsidR="007A4570" w:rsidRDefault="007A4570" w:rsidP="00CE1F55">
      <w:pPr>
        <w:ind w:left="426"/>
        <w:jc w:val="both"/>
        <w:rPr>
          <w:rFonts w:cs="Tahoma"/>
          <w:color w:val="auto"/>
          <w:kern w:val="28"/>
          <w:u w:val="single"/>
        </w:rPr>
      </w:pPr>
    </w:p>
    <w:p w:rsidR="00CE1F55" w:rsidRDefault="00CE1F55" w:rsidP="00CE1F55">
      <w:pPr>
        <w:ind w:left="426"/>
        <w:jc w:val="both"/>
        <w:rPr>
          <w:rFonts w:cs="Tahoma"/>
          <w:color w:val="auto"/>
          <w:kern w:val="28"/>
          <w:u w:val="single"/>
        </w:rPr>
      </w:pPr>
      <w:r w:rsidRPr="00D03ED4">
        <w:rPr>
          <w:rFonts w:cs="Tahoma"/>
          <w:color w:val="auto"/>
          <w:kern w:val="28"/>
          <w:u w:val="single"/>
        </w:rPr>
        <w:t>UWAGA: Stosowną informację o przynależności do grupy kapitałowej można sporządzić według wzoru stanowiącego załącznik nr 4 do SIWZ.</w:t>
      </w:r>
    </w:p>
    <w:p w:rsidR="007A4570" w:rsidRPr="007A4570" w:rsidRDefault="007A4570" w:rsidP="007A4570">
      <w:pPr>
        <w:keepNext/>
        <w:numPr>
          <w:ilvl w:val="3"/>
          <w:numId w:val="25"/>
        </w:numPr>
        <w:tabs>
          <w:tab w:val="left" w:pos="426"/>
        </w:tabs>
        <w:overflowPunct w:val="0"/>
        <w:autoSpaceDE w:val="0"/>
        <w:autoSpaceDN w:val="0"/>
        <w:adjustRightInd w:val="0"/>
        <w:spacing w:before="120" w:after="0" w:line="240" w:lineRule="auto"/>
        <w:ind w:left="426" w:hanging="425"/>
        <w:jc w:val="both"/>
        <w:textAlignment w:val="baseline"/>
        <w:outlineLvl w:val="0"/>
        <w:rPr>
          <w:rFonts w:eastAsia="Times New Roman" w:cs="Tahoma"/>
          <w:color w:val="auto"/>
          <w:kern w:val="28"/>
        </w:rPr>
      </w:pPr>
      <w:r w:rsidRPr="007A4570">
        <w:rPr>
          <w:rFonts w:eastAsia="Times New Roman" w:cs="Tahoma"/>
          <w:color w:val="auto"/>
          <w:kern w:val="28"/>
        </w:rPr>
        <w:t>Oświadczenie o dysponowaniu odpowiednimi osobami do realizacji przedmiotowego zamówienia zgodnie z zapisami w Rozdziale 8.1.1)-2) SIWZ wg wzoru zawartego w pkt. 4) w załączniku nr 1 do SIWZ (Formularz oferty).</w:t>
      </w:r>
    </w:p>
    <w:p w:rsidR="00CE1F55" w:rsidRPr="00D03ED4" w:rsidRDefault="00CE1F55" w:rsidP="0035453D">
      <w:pPr>
        <w:jc w:val="both"/>
        <w:rPr>
          <w:rFonts w:cs="Tahoma"/>
          <w:b/>
          <w:color w:val="auto"/>
          <w:kern w:val="28"/>
          <w:u w:val="single"/>
        </w:rPr>
      </w:pPr>
    </w:p>
    <w:p w:rsidR="00CE1F55" w:rsidRPr="00D03ED4" w:rsidRDefault="002030A5" w:rsidP="002030A5">
      <w:pPr>
        <w:tabs>
          <w:tab w:val="left" w:pos="426"/>
        </w:tabs>
        <w:autoSpaceDE w:val="0"/>
        <w:autoSpaceDN w:val="0"/>
        <w:adjustRightInd w:val="0"/>
        <w:spacing w:after="0" w:line="240" w:lineRule="auto"/>
        <w:jc w:val="both"/>
        <w:rPr>
          <w:rFonts w:cs="Tahoma"/>
          <w:b/>
          <w:color w:val="auto"/>
        </w:rPr>
      </w:pPr>
      <w:r>
        <w:rPr>
          <w:rFonts w:cs="Tahoma"/>
          <w:b/>
          <w:color w:val="auto"/>
        </w:rPr>
        <w:t xml:space="preserve">B. </w:t>
      </w:r>
      <w:r w:rsidR="00CE1F55" w:rsidRPr="00D03ED4">
        <w:rPr>
          <w:rFonts w:cs="Tahoma"/>
          <w:b/>
          <w:color w:val="auto"/>
        </w:rPr>
        <w:t>W formie oryginału lub kserokopii poświadczonej „za zgodność z oryginałem” przez Wykonawcę:</w:t>
      </w:r>
    </w:p>
    <w:p w:rsidR="00CE1F55" w:rsidRPr="00D03ED4" w:rsidRDefault="00CE1F55" w:rsidP="00CE1F55">
      <w:pPr>
        <w:tabs>
          <w:tab w:val="left" w:pos="426"/>
        </w:tabs>
        <w:autoSpaceDE w:val="0"/>
        <w:autoSpaceDN w:val="0"/>
        <w:adjustRightInd w:val="0"/>
        <w:spacing w:after="0" w:line="240" w:lineRule="auto"/>
        <w:ind w:left="426"/>
        <w:jc w:val="both"/>
        <w:rPr>
          <w:rFonts w:cs="Tahoma"/>
          <w:color w:val="auto"/>
        </w:rPr>
      </w:pPr>
    </w:p>
    <w:p w:rsidR="00CE1F55" w:rsidRPr="00D03ED4" w:rsidRDefault="00CE1F55" w:rsidP="00A01470">
      <w:pPr>
        <w:widowControl w:val="0"/>
        <w:numPr>
          <w:ilvl w:val="0"/>
          <w:numId w:val="26"/>
        </w:numPr>
        <w:tabs>
          <w:tab w:val="left" w:pos="426"/>
        </w:tabs>
        <w:autoSpaceDE w:val="0"/>
        <w:autoSpaceDN w:val="0"/>
        <w:adjustRightInd w:val="0"/>
        <w:spacing w:after="60" w:line="240" w:lineRule="auto"/>
        <w:ind w:left="426"/>
        <w:jc w:val="both"/>
        <w:rPr>
          <w:rFonts w:eastAsia="Times New Roman" w:cs="Tahoma"/>
          <w:color w:val="auto"/>
          <w:lang w:eastAsia="pl-PL"/>
        </w:rPr>
      </w:pPr>
      <w:r w:rsidRPr="00D03ED4">
        <w:rPr>
          <w:rFonts w:eastAsia="Times New Roman" w:cs="Tahoma"/>
          <w:color w:val="auto"/>
          <w:kern w:val="28"/>
        </w:rPr>
        <w:t>Oświadczenie o braku podstaw do wykluczenia stosownie do treści art. 24 PZP sporządzone według wzoru stanowiącego załącznik nr 3 do SIWZ</w:t>
      </w:r>
    </w:p>
    <w:p w:rsidR="00CE1F55" w:rsidRPr="0062641A" w:rsidRDefault="00CE1F55" w:rsidP="00A01470">
      <w:pPr>
        <w:pStyle w:val="Tytunagwka"/>
        <w:numPr>
          <w:ilvl w:val="0"/>
          <w:numId w:val="26"/>
        </w:numPr>
        <w:spacing w:after="0"/>
        <w:ind w:left="426"/>
        <w:jc w:val="both"/>
        <w:rPr>
          <w:b w:val="0"/>
          <w:sz w:val="22"/>
        </w:rPr>
      </w:pPr>
      <w:r w:rsidRPr="00D03ED4">
        <w:rPr>
          <w:b w:val="0"/>
          <w:sz w:val="22"/>
        </w:rPr>
        <w:t>Aktualny odpis z właściwego rejestru lub z centralnej ewidencji i informacji o działalności gospodarczej, jeżeli odrębne przepisy wymagają wpisu do rejestru lub ewidencji, w celu wykazania braku podstaw do wykluczenia w oparciu o art. 24 ust. 1 pkt 2 PZP, wystawiony nie wcześniej niż 6 miesięcy przed upływem terminu składania ofert;</w:t>
      </w:r>
    </w:p>
    <w:p w:rsidR="00CE1F55" w:rsidRPr="000C0971" w:rsidRDefault="00CE1F55" w:rsidP="00CE1F55">
      <w:pPr>
        <w:pStyle w:val="Default"/>
        <w:jc w:val="both"/>
        <w:rPr>
          <w:rFonts w:ascii="Tahoma" w:hAnsi="Tahoma" w:cs="Tahoma"/>
          <w:color w:val="auto"/>
          <w:sz w:val="22"/>
          <w:szCs w:val="22"/>
        </w:rPr>
      </w:pPr>
      <w:r w:rsidRPr="000C0971">
        <w:rPr>
          <w:rFonts w:ascii="Tahoma" w:hAnsi="Tahoma" w:cs="Tahoma"/>
          <w:b/>
          <w:color w:val="auto"/>
          <w:sz w:val="22"/>
          <w:szCs w:val="22"/>
        </w:rPr>
        <w:t>UWAGA 1:</w:t>
      </w:r>
      <w:r w:rsidRPr="000C0971">
        <w:rPr>
          <w:rFonts w:ascii="Tahoma" w:hAnsi="Tahoma" w:cs="Tahoma"/>
          <w:color w:val="auto"/>
          <w:sz w:val="22"/>
          <w:szCs w:val="22"/>
        </w:rPr>
        <w:t xml:space="preserve"> Jeżeli Wykonawca </w:t>
      </w:r>
      <w:r w:rsidRPr="000C0971">
        <w:rPr>
          <w:rFonts w:ascii="Tahoma" w:hAnsi="Tahoma" w:cs="Tahoma"/>
          <w:b/>
          <w:color w:val="auto"/>
          <w:sz w:val="22"/>
          <w:szCs w:val="22"/>
          <w:u w:val="single"/>
        </w:rPr>
        <w:t>ma siedzibę lub miejsce zamieszkania poza terytorium Rzeczypospolitej Polskiej</w:t>
      </w:r>
      <w:r w:rsidRPr="000C0971">
        <w:rPr>
          <w:rFonts w:ascii="Tahoma" w:hAnsi="Tahoma" w:cs="Tahoma"/>
          <w:color w:val="auto"/>
          <w:sz w:val="22"/>
          <w:szCs w:val="22"/>
        </w:rPr>
        <w:t xml:space="preserve">, zamiast dokumentów, o których mowa powyżej w: </w:t>
      </w:r>
    </w:p>
    <w:p w:rsidR="008F655A" w:rsidRDefault="008F655A" w:rsidP="00CE1F55">
      <w:pPr>
        <w:pStyle w:val="Default"/>
        <w:jc w:val="both"/>
        <w:rPr>
          <w:rFonts w:ascii="Tahoma" w:hAnsi="Tahoma" w:cs="Tahoma"/>
          <w:color w:val="auto"/>
          <w:sz w:val="22"/>
          <w:szCs w:val="22"/>
        </w:rPr>
      </w:pPr>
    </w:p>
    <w:p w:rsidR="00CE1F55" w:rsidRPr="000C0971" w:rsidRDefault="00CE1F55" w:rsidP="00CE1F55">
      <w:pPr>
        <w:pStyle w:val="Default"/>
        <w:jc w:val="both"/>
        <w:rPr>
          <w:rFonts w:ascii="Tahoma" w:hAnsi="Tahoma" w:cs="Tahoma"/>
          <w:color w:val="auto"/>
          <w:sz w:val="22"/>
          <w:szCs w:val="22"/>
        </w:rPr>
      </w:pPr>
      <w:r w:rsidRPr="000C0971">
        <w:rPr>
          <w:rFonts w:ascii="Tahoma" w:hAnsi="Tahoma" w:cs="Tahoma"/>
          <w:color w:val="auto"/>
          <w:sz w:val="22"/>
          <w:szCs w:val="22"/>
        </w:rPr>
        <w:t xml:space="preserve">1)  w pkt B </w:t>
      </w:r>
      <w:proofErr w:type="spellStart"/>
      <w:r w:rsidRPr="000C0971">
        <w:rPr>
          <w:rFonts w:ascii="Tahoma" w:hAnsi="Tahoma" w:cs="Tahoma"/>
          <w:color w:val="auto"/>
          <w:sz w:val="22"/>
          <w:szCs w:val="22"/>
        </w:rPr>
        <w:t>ppk</w:t>
      </w:r>
      <w:proofErr w:type="spellEnd"/>
      <w:r w:rsidRPr="000C0971">
        <w:rPr>
          <w:rFonts w:ascii="Tahoma" w:hAnsi="Tahoma" w:cs="Tahoma"/>
          <w:color w:val="auto"/>
          <w:sz w:val="22"/>
          <w:szCs w:val="22"/>
        </w:rPr>
        <w:t xml:space="preserve"> 2 składa dokument lub dokumenty, wystawione w kraju, w którym ma siedzibę lub miejsce zamieszkania, potwierdzające odpowiednio, że nie otwarto jego likwidacji ani nie ogłoszono upadłości, </w:t>
      </w:r>
    </w:p>
    <w:p w:rsidR="00CE1F55" w:rsidRPr="000C0971" w:rsidRDefault="00CE1F55" w:rsidP="00CE1F55">
      <w:pPr>
        <w:pStyle w:val="Default"/>
        <w:jc w:val="both"/>
        <w:rPr>
          <w:rFonts w:ascii="Tahoma" w:hAnsi="Tahoma" w:cs="Tahoma"/>
          <w:color w:val="auto"/>
          <w:sz w:val="22"/>
          <w:szCs w:val="22"/>
        </w:rPr>
      </w:pPr>
      <w:r w:rsidRPr="000C0971">
        <w:rPr>
          <w:rFonts w:ascii="Tahoma" w:hAnsi="Tahoma" w:cs="Tahoma"/>
          <w:color w:val="auto"/>
          <w:sz w:val="22"/>
          <w:szCs w:val="22"/>
        </w:rPr>
        <w:lastRenderedPageBreak/>
        <w:t xml:space="preserve">2) dokumenty, o których mowa powyżej w pkt 1) powinny być wystawione nie wcześniej niż 6 miesięcy przed upływem terminu składania ofert, </w:t>
      </w:r>
    </w:p>
    <w:p w:rsidR="00CE1F55" w:rsidRPr="000C0971" w:rsidRDefault="00CE1F55" w:rsidP="00CE1F55">
      <w:pPr>
        <w:pStyle w:val="Default"/>
        <w:jc w:val="both"/>
        <w:rPr>
          <w:rFonts w:ascii="Tahoma" w:hAnsi="Tahoma" w:cs="Tahoma"/>
          <w:color w:val="auto"/>
          <w:sz w:val="22"/>
          <w:szCs w:val="22"/>
        </w:rPr>
      </w:pPr>
      <w:r w:rsidRPr="000C0971">
        <w:rPr>
          <w:rFonts w:ascii="Tahoma" w:hAnsi="Tahoma" w:cs="Tahoma"/>
          <w:color w:val="auto"/>
          <w:sz w:val="22"/>
          <w:szCs w:val="22"/>
        </w:rPr>
        <w:t xml:space="preserve">3) jeżeli w kraju miejsca zamieszkania osoby lub w kraju, w którym Wykonawca ma siedzibę lub miejsce zamieszkania, nie wydaje się dokumentów, o których mowa w pkt 1) powyżej, zastępuje się je dokumentem zawierającym oświadczenie, w którym określa się także osoby uprawnione do reprezentacji Wykonawcy, złożone przed właściwym organem sądowym, administracyjnym albo organem samorządu zawodowego lub gospodarczego odpowiednio miejsca zamieszkania osoby lub kraju, w którym Wykonawca ma siedzibę lub miejsce zamieszkania lub przed notariuszem, </w:t>
      </w:r>
    </w:p>
    <w:p w:rsidR="00CE1F55" w:rsidRPr="000C0971" w:rsidRDefault="00CE1F55" w:rsidP="00CE1F55">
      <w:pPr>
        <w:pStyle w:val="Default"/>
        <w:jc w:val="both"/>
        <w:rPr>
          <w:rFonts w:ascii="Tahoma" w:hAnsi="Tahoma" w:cs="Tahoma"/>
          <w:color w:val="auto"/>
          <w:sz w:val="22"/>
          <w:szCs w:val="22"/>
        </w:rPr>
      </w:pPr>
      <w:r w:rsidRPr="000C0971">
        <w:rPr>
          <w:rFonts w:ascii="Tahoma" w:hAnsi="Tahoma" w:cs="Tahoma"/>
          <w:color w:val="auto"/>
          <w:sz w:val="22"/>
          <w:szCs w:val="22"/>
        </w:rPr>
        <w:t xml:space="preserve">4) w przypadku wątpliwości co do treści dokumentu złożonego przez Wykonawcę mającego siedzibę lub miejsce zamieszkania poza terytorium Rzeczypospolitej Polskiej, zamawiający może zwrócić się do właściwych organów odpowiednio kraju miejsca zamieszka osoby lub kraju, w którym wykonawca ma siedzibę lub miejsce zamieszkania, z wnioskiem o udzielenie niezbędnych informacji dotyczących przedłożonego dokumentu, </w:t>
      </w:r>
    </w:p>
    <w:p w:rsidR="00CE1F55" w:rsidRPr="000C0971" w:rsidRDefault="00CE1F55" w:rsidP="00CE1F55">
      <w:pPr>
        <w:pStyle w:val="Default"/>
        <w:jc w:val="both"/>
        <w:rPr>
          <w:rFonts w:ascii="Tahoma" w:hAnsi="Tahoma" w:cs="Tahoma"/>
          <w:color w:val="auto"/>
          <w:sz w:val="22"/>
          <w:szCs w:val="22"/>
        </w:rPr>
      </w:pPr>
      <w:r w:rsidRPr="000C0971">
        <w:rPr>
          <w:rFonts w:ascii="Tahoma" w:hAnsi="Tahoma" w:cs="Tahoma"/>
          <w:color w:val="auto"/>
          <w:sz w:val="22"/>
          <w:szCs w:val="22"/>
        </w:rPr>
        <w:t>5) Zamawiający może żądać przedstawienia oryginału lub notarialnie poświadczonej kopii dokumentu wyłącznie wtedy, gdy złożona kopia dokumentu jest nieczytelna lub budzi wątpliwości co do jej prawdziwości,</w:t>
      </w:r>
    </w:p>
    <w:p w:rsidR="00CE1F55" w:rsidRPr="000C0971" w:rsidRDefault="00CE1F55" w:rsidP="00CE1F55">
      <w:pPr>
        <w:pStyle w:val="Default"/>
        <w:jc w:val="both"/>
        <w:rPr>
          <w:rFonts w:ascii="Tahoma" w:hAnsi="Tahoma" w:cs="Tahoma"/>
          <w:color w:val="auto"/>
          <w:sz w:val="22"/>
          <w:szCs w:val="22"/>
        </w:rPr>
      </w:pPr>
      <w:r w:rsidRPr="000C0971">
        <w:rPr>
          <w:rFonts w:ascii="Tahoma" w:hAnsi="Tahoma" w:cs="Tahoma"/>
          <w:color w:val="auto"/>
          <w:sz w:val="22"/>
          <w:szCs w:val="22"/>
        </w:rPr>
        <w:t xml:space="preserve">6) dokumenty sporządzone w języku obcym są składane wraz z tłumaczeniem na język polski. </w:t>
      </w:r>
    </w:p>
    <w:p w:rsidR="00CE1F55" w:rsidRPr="00E93FD1" w:rsidRDefault="00CE1F55" w:rsidP="00CE1F55">
      <w:pPr>
        <w:pStyle w:val="Default"/>
        <w:jc w:val="both"/>
        <w:rPr>
          <w:rFonts w:ascii="Tahoma" w:hAnsi="Tahoma" w:cs="Tahoma"/>
          <w:color w:val="FF0000"/>
          <w:sz w:val="22"/>
          <w:szCs w:val="22"/>
        </w:rPr>
      </w:pPr>
    </w:p>
    <w:p w:rsidR="00CE1F55" w:rsidRPr="00E93FD1" w:rsidRDefault="00CE1F55" w:rsidP="00CE1F55">
      <w:pPr>
        <w:pStyle w:val="Default"/>
        <w:jc w:val="both"/>
        <w:rPr>
          <w:rFonts w:ascii="Tahoma" w:hAnsi="Tahoma" w:cs="Tahoma"/>
          <w:b/>
          <w:color w:val="FF0000"/>
          <w:sz w:val="22"/>
          <w:szCs w:val="22"/>
        </w:rPr>
      </w:pPr>
    </w:p>
    <w:p w:rsidR="00CE1F55" w:rsidRPr="00E15D61" w:rsidRDefault="00CE1F55" w:rsidP="00A01470">
      <w:pPr>
        <w:numPr>
          <w:ilvl w:val="1"/>
          <w:numId w:val="7"/>
        </w:numPr>
        <w:tabs>
          <w:tab w:val="clear" w:pos="2520"/>
          <w:tab w:val="num" w:pos="142"/>
        </w:tabs>
        <w:autoSpaceDE w:val="0"/>
        <w:autoSpaceDN w:val="0"/>
        <w:adjustRightInd w:val="0"/>
        <w:spacing w:after="0" w:line="240" w:lineRule="auto"/>
        <w:ind w:left="142"/>
        <w:jc w:val="both"/>
        <w:rPr>
          <w:rFonts w:cs="Tahoma"/>
          <w:b/>
          <w:color w:val="auto"/>
        </w:rPr>
      </w:pPr>
      <w:r w:rsidRPr="00E15D61">
        <w:rPr>
          <w:rFonts w:cs="Tahoma"/>
          <w:b/>
          <w:color w:val="auto"/>
        </w:rPr>
        <w:t>Sposób dokonywania oceny spełnienia warunków udziału w postępowaniu:</w:t>
      </w:r>
    </w:p>
    <w:p w:rsidR="00CE1F55" w:rsidRPr="00E15D61" w:rsidRDefault="00CE1F55" w:rsidP="00CE1F55">
      <w:pPr>
        <w:autoSpaceDE w:val="0"/>
        <w:autoSpaceDN w:val="0"/>
        <w:adjustRightInd w:val="0"/>
        <w:spacing w:after="0" w:line="240" w:lineRule="auto"/>
        <w:jc w:val="both"/>
        <w:rPr>
          <w:rFonts w:cs="Tahoma"/>
          <w:color w:val="auto"/>
        </w:rPr>
      </w:pPr>
    </w:p>
    <w:p w:rsidR="00CE1F55" w:rsidRPr="00E15D61"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E15D61">
        <w:rPr>
          <w:rFonts w:cs="Tahoma"/>
          <w:color w:val="auto"/>
        </w:rPr>
        <w:t>Ocena spełniania w/w warunków dokonana zostanie w oparciu o informacje zawarte w dokumentach i oświadczeniach</w:t>
      </w:r>
      <w:r>
        <w:rPr>
          <w:rFonts w:cs="Tahoma"/>
          <w:color w:val="auto"/>
        </w:rPr>
        <w:t xml:space="preserve"> wyszczególnionych w Rozdziale 9</w:t>
      </w:r>
      <w:r w:rsidRPr="00E15D61">
        <w:rPr>
          <w:rFonts w:cs="Tahoma"/>
          <w:color w:val="auto"/>
        </w:rPr>
        <w:t xml:space="preserve"> niniejszej SIWZ. Z treści załączonych dokumentów musi wynikać jednoznacznie, iż w/w warunki Wykonawca spełnił.</w:t>
      </w:r>
    </w:p>
    <w:p w:rsidR="00CE1F55"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E15D61">
        <w:rPr>
          <w:rFonts w:cs="Tahoma"/>
          <w:color w:val="auto"/>
        </w:rPr>
        <w:t>Wykonawca, w zakresie wskazanym przez Zamawiającego, zobowiązany jest wykazać nie później niż na dzień składania ofert, spełnianie warunków, o których mowa w art. 22 ust. 1 PZP, oraz brak podstaw do wykluczenia z powodu niespełniania warunków, o których mowa w art. 24 PZP (art. 26 ust. 2a PZP).</w:t>
      </w:r>
    </w:p>
    <w:p w:rsidR="00CE1F55" w:rsidRPr="00C50471"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C50471">
        <w:rPr>
          <w:rFonts w:cs="Tahoma"/>
          <w:color w:val="auto"/>
        </w:rPr>
        <w:t>Oświadczenia lub dokumenty powinny potwierdzać spełnianie przez Wykonawcę warunków udziału w postępowaniu oraz spełnianie wymagań określonych przez Zamawiającego, nie później niż na dzień, w którym upłynął termin składania ofert.</w:t>
      </w:r>
    </w:p>
    <w:p w:rsidR="00CE1F55" w:rsidRPr="007E3DCD"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542C29">
        <w:rPr>
          <w:rFonts w:cs="Tahoma"/>
          <w:color w:val="auto"/>
        </w:rPr>
        <w:t>Zamawiający może żądać przedstawienia oryginału lub notarialnie poświadczonej kopii dokumentu wyłącznie wtedy, gdy złożona kopia dokumentu jest nieczytelna lub budzi wątpliwości co do jej prawdziwości.</w:t>
      </w:r>
    </w:p>
    <w:p w:rsidR="00CE1F55" w:rsidRPr="00B928DA"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B928DA">
        <w:rPr>
          <w:rFonts w:cs="Tahoma"/>
          <w:color w:val="auto"/>
        </w:rPr>
        <w:t>Dokumenty sporządzone w języku obcym są składane wraz z tłumaczeniem na język polski.</w:t>
      </w:r>
    </w:p>
    <w:p w:rsidR="00CE1F55" w:rsidRPr="00B928DA"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B928DA">
        <w:rPr>
          <w:rFonts w:cs="Tahoma"/>
          <w:color w:val="auto"/>
        </w:rPr>
        <w:t>W przypadku wątpliwości co do treści dokumentu złożonego przez Wykonawcę mającego siedzibę lub miejsce zamieszkania poza terytorium Rzeczypospolitej Polskiej, zamawiający może zwrócić się do właściwych organów odpowiednio kraju miejsca zamieszka osoby lub kraju, w którym wykonawca ma siedzibę lub miejsce zamieszkania, z wnioskiem o udzielenie niezbędnych informacji dotyczących przedłożonego dokumentu.</w:t>
      </w:r>
    </w:p>
    <w:p w:rsidR="00CE1F55" w:rsidRPr="00B928DA"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B928DA">
        <w:rPr>
          <w:rFonts w:cs="Tahoma"/>
          <w:color w:val="auto"/>
        </w:rPr>
        <w:t xml:space="preserve">Zamawiający wezwie Wykonawców, którzy w określonym terminie nie złożyli wymaganych przez Zamawiającego oświadczeń lub dokumentów, o których mowa w art. 25 ust. 1 ustawy </w:t>
      </w:r>
      <w:proofErr w:type="spellStart"/>
      <w:r w:rsidRPr="00B928DA">
        <w:rPr>
          <w:rFonts w:cs="Tahoma"/>
          <w:color w:val="auto"/>
        </w:rPr>
        <w:t>Pzp</w:t>
      </w:r>
      <w:proofErr w:type="spellEnd"/>
      <w:r w:rsidRPr="00B928DA">
        <w:rPr>
          <w:rFonts w:cs="Tahoma"/>
          <w:color w:val="auto"/>
        </w:rPr>
        <w:t xml:space="preserve">, lub którzy nie złożyli pełnomocnictw, albo, którzy złożyli wymagane przez Zamawiającego oświadczenia i dokumenty, o których mowa w art. 25 ust. 1 ustawy </w:t>
      </w:r>
      <w:proofErr w:type="spellStart"/>
      <w:r w:rsidRPr="00B928DA">
        <w:rPr>
          <w:rFonts w:cs="Tahoma"/>
          <w:color w:val="auto"/>
        </w:rPr>
        <w:t>Pzp</w:t>
      </w:r>
      <w:proofErr w:type="spellEnd"/>
      <w:r w:rsidRPr="00B928DA">
        <w:rPr>
          <w:rFonts w:cs="Tahoma"/>
          <w:color w:val="auto"/>
        </w:rPr>
        <w:t xml:space="preserve"> zawierające błędy lub którzy złożyli wadliwe pełnomocnictwa, do ich złożenia w </w:t>
      </w:r>
      <w:r w:rsidRPr="00B928DA">
        <w:rPr>
          <w:rFonts w:cs="Tahoma"/>
          <w:color w:val="auto"/>
        </w:rPr>
        <w:lastRenderedPageBreak/>
        <w:t xml:space="preserve">wyznaczonym terminie, chyba, że mimo ich złożenia oferta Wykonawcy podlega odrzuceniu albo konieczne byłoby unieważnienie postępowania (art. 26 ust. 3 ustawy </w:t>
      </w:r>
      <w:proofErr w:type="spellStart"/>
      <w:r w:rsidRPr="00B928DA">
        <w:rPr>
          <w:rFonts w:cs="Tahoma"/>
          <w:color w:val="auto"/>
        </w:rPr>
        <w:t>Pzp</w:t>
      </w:r>
      <w:proofErr w:type="spellEnd"/>
      <w:r w:rsidRPr="00B928DA">
        <w:rPr>
          <w:rFonts w:cs="Tahoma"/>
          <w:color w:val="auto"/>
        </w:rPr>
        <w:t xml:space="preserve">). Powyższa zasada ma także zastosowanie do żądania przedstawienia listy podmiotów należących do tej samej grupy kapitałowej albo informacji o tym, że wykonawca nie należy do grupy kapitałowej (art. 26 ust. 2d ustawy </w:t>
      </w:r>
      <w:proofErr w:type="spellStart"/>
      <w:r w:rsidRPr="00B928DA">
        <w:rPr>
          <w:rFonts w:cs="Tahoma"/>
          <w:color w:val="auto"/>
        </w:rPr>
        <w:t>Pzp</w:t>
      </w:r>
      <w:proofErr w:type="spellEnd"/>
      <w:r w:rsidRPr="00B928DA">
        <w:rPr>
          <w:rFonts w:cs="Tahoma"/>
          <w:color w:val="auto"/>
        </w:rPr>
        <w:t>). Złożone na wezwanie Zamawiającego oświadczenia i dokumenty powinny potwierdzać spełnianie przez Wykonawcę warunków udziału w postępowaniu oraz wymagań określonych przez Zamawiającego, nie później niż w dniu, w którym upłynął termin składania ofert.</w:t>
      </w:r>
    </w:p>
    <w:p w:rsidR="00CE1F55" w:rsidRPr="00B928DA"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B928DA">
        <w:rPr>
          <w:rFonts w:cs="Tahoma"/>
          <w:color w:val="auto"/>
        </w:rPr>
        <w:t xml:space="preserve">Zamawiający wezwie Wykonawców do złożenia (w wyznaczonym terminie) wyjaśnień dotyczących oświadczeń i dokumentów, o których mowa w m.in. 25 ust.1 ustawy </w:t>
      </w:r>
      <w:proofErr w:type="spellStart"/>
      <w:r w:rsidRPr="00B928DA">
        <w:rPr>
          <w:rFonts w:cs="Tahoma"/>
          <w:color w:val="auto"/>
        </w:rPr>
        <w:t>Pzp</w:t>
      </w:r>
      <w:proofErr w:type="spellEnd"/>
      <w:r w:rsidRPr="00B928DA">
        <w:rPr>
          <w:rFonts w:cs="Tahoma"/>
          <w:color w:val="auto"/>
        </w:rPr>
        <w:t xml:space="preserve"> (art. 26 ust. 4 PZP). Powyższa zasada ma także zastosowanie do żądania przedstawienia listy podmiotów należących do tej samej grupy kapitałowej albo informacji o tym, że Wykonawca nie należy do grupy kapitałowej (art. 26 ust. 2d ustawy </w:t>
      </w:r>
      <w:proofErr w:type="spellStart"/>
      <w:r w:rsidRPr="00B928DA">
        <w:rPr>
          <w:rFonts w:cs="Tahoma"/>
          <w:color w:val="auto"/>
        </w:rPr>
        <w:t>Pzp</w:t>
      </w:r>
      <w:proofErr w:type="spellEnd"/>
      <w:r w:rsidRPr="00B928DA">
        <w:rPr>
          <w:rFonts w:cs="Tahoma"/>
          <w:color w:val="auto"/>
        </w:rPr>
        <w:t xml:space="preserve">). </w:t>
      </w:r>
    </w:p>
    <w:p w:rsidR="00CE1F55" w:rsidRPr="00E15D61" w:rsidRDefault="00CE1F55" w:rsidP="00A01470">
      <w:pPr>
        <w:numPr>
          <w:ilvl w:val="3"/>
          <w:numId w:val="7"/>
        </w:numPr>
        <w:autoSpaceDE w:val="0"/>
        <w:autoSpaceDN w:val="0"/>
        <w:adjustRightInd w:val="0"/>
        <w:spacing w:before="120" w:after="0" w:line="240" w:lineRule="auto"/>
        <w:ind w:left="568" w:hanging="284"/>
        <w:jc w:val="both"/>
        <w:rPr>
          <w:rFonts w:cs="Tahoma"/>
          <w:color w:val="auto"/>
        </w:rPr>
      </w:pPr>
      <w:r w:rsidRPr="00E15D61">
        <w:rPr>
          <w:rFonts w:cs="Tahoma"/>
          <w:color w:val="auto"/>
        </w:rPr>
        <w:t>Wykonawca, który polega na wiedzy i doświadczeniu, potencjale technicznym, osobach zdolnych do wykonania zamówienia lub zdolnościach finansowych</w:t>
      </w:r>
      <w:r>
        <w:rPr>
          <w:rFonts w:cs="Tahoma"/>
          <w:color w:val="auto"/>
        </w:rPr>
        <w:t xml:space="preserve"> lub ekonomicznych</w:t>
      </w:r>
      <w:r w:rsidRPr="00E15D61">
        <w:rPr>
          <w:rFonts w:cs="Tahoma"/>
          <w:color w:val="auto"/>
        </w:rPr>
        <w:t xml:space="preserve"> innych podmiotów, niezależnie od charakteru prawnego łączących go z nimi stosunków, zobowiązany jest udowodnić, iż będzie dysponował </w:t>
      </w:r>
      <w:r>
        <w:rPr>
          <w:rFonts w:cs="Tahoma"/>
          <w:color w:val="auto"/>
        </w:rPr>
        <w:t xml:space="preserve">tymi </w:t>
      </w:r>
      <w:r w:rsidRPr="00E15D61">
        <w:rPr>
          <w:rFonts w:cs="Tahoma"/>
          <w:color w:val="auto"/>
        </w:rPr>
        <w:t xml:space="preserve">zasobami </w:t>
      </w:r>
      <w:r>
        <w:rPr>
          <w:rFonts w:cs="Tahoma"/>
          <w:color w:val="auto"/>
        </w:rPr>
        <w:t>w trakcie</w:t>
      </w:r>
      <w:r w:rsidRPr="00E15D61">
        <w:rPr>
          <w:rFonts w:cs="Tahoma"/>
          <w:color w:val="auto"/>
        </w:rPr>
        <w:t xml:space="preserve"> realizacji zamówienia, w szczególności przedstawiając w tym celu pisemne zobowiązanie tych podmiotów </w:t>
      </w:r>
      <w:r>
        <w:rPr>
          <w:rFonts w:cs="Tahoma"/>
          <w:color w:val="auto"/>
        </w:rPr>
        <w:t>do</w:t>
      </w:r>
      <w:r w:rsidRPr="00E15D61">
        <w:rPr>
          <w:rFonts w:cs="Tahoma"/>
          <w:color w:val="auto"/>
        </w:rPr>
        <w:t xml:space="preserve"> oddania mu do dyspozycji niezbędnych zasobów na </w:t>
      </w:r>
      <w:r>
        <w:rPr>
          <w:rFonts w:cs="Tahoma"/>
          <w:color w:val="auto"/>
        </w:rPr>
        <w:t>potrzeby wykonania</w:t>
      </w:r>
      <w:r w:rsidRPr="00E15D61">
        <w:rPr>
          <w:rFonts w:cs="Tahoma"/>
          <w:color w:val="auto"/>
        </w:rPr>
        <w:t xml:space="preserve"> zamówienia</w:t>
      </w:r>
      <w:r>
        <w:rPr>
          <w:rFonts w:cs="Tahoma"/>
          <w:color w:val="auto"/>
        </w:rPr>
        <w:t xml:space="preserve"> sporządzone na w</w:t>
      </w:r>
      <w:r w:rsidR="0035453D">
        <w:rPr>
          <w:rFonts w:cs="Tahoma"/>
          <w:color w:val="auto"/>
        </w:rPr>
        <w:t>zorze stanowiącym załącznik nr 9</w:t>
      </w:r>
      <w:r>
        <w:rPr>
          <w:rFonts w:cs="Tahoma"/>
          <w:color w:val="auto"/>
        </w:rPr>
        <w:t xml:space="preserve"> do SIWZ</w:t>
      </w:r>
      <w:r w:rsidRPr="00E15D61">
        <w:rPr>
          <w:rFonts w:cs="Tahoma"/>
          <w:color w:val="auto"/>
        </w:rPr>
        <w:t xml:space="preserve">. </w:t>
      </w:r>
      <w:r>
        <w:rPr>
          <w:rFonts w:cs="Tahoma"/>
          <w:color w:val="auto"/>
        </w:rPr>
        <w:t xml:space="preserve"> Podmiot, który zobowiąże się do udostępnienia zasobów zgodnie z art. 26 ust. 2b PZP odpowiada solidarnie z wykonawcą za szkodę zamawiającego powstałą wskutek nieudostępnienia tych zasobów, chyba że za nieudostępnienie zasobów nie ponosi winy.</w:t>
      </w:r>
    </w:p>
    <w:p w:rsidR="00CE1F55" w:rsidRPr="00E15D61" w:rsidRDefault="00CE1F55" w:rsidP="00CE1F55">
      <w:pPr>
        <w:spacing w:after="60"/>
        <w:ind w:firstLine="357"/>
        <w:jc w:val="both"/>
        <w:rPr>
          <w:rFonts w:cs="Tahoma"/>
          <w:color w:val="auto"/>
        </w:rPr>
      </w:pPr>
    </w:p>
    <w:p w:rsidR="00CE1F55" w:rsidRPr="006112D2" w:rsidRDefault="00CE1F55" w:rsidP="009B3F0F">
      <w:pPr>
        <w:pStyle w:val="Tytunagwka"/>
        <w:tabs>
          <w:tab w:val="clear" w:pos="426"/>
        </w:tabs>
        <w:spacing w:before="0" w:after="120"/>
        <w:ind w:left="993" w:hanging="636"/>
        <w:jc w:val="both"/>
        <w:rPr>
          <w:bCs/>
        </w:rPr>
      </w:pPr>
      <w:bookmarkStart w:id="73" w:name="_Toc142050718"/>
      <w:bookmarkStart w:id="74" w:name="_Toc142052656"/>
      <w:bookmarkStart w:id="75" w:name="_Toc142053405"/>
      <w:bookmarkStart w:id="76" w:name="_Toc143059501"/>
      <w:bookmarkStart w:id="77" w:name="_Toc234900476"/>
      <w:bookmarkStart w:id="78" w:name="_Toc239564150"/>
      <w:bookmarkStart w:id="79" w:name="_Toc307570269"/>
      <w:r w:rsidRPr="006112D2">
        <w:rPr>
          <w:bCs/>
        </w:rPr>
        <w:t>Wykonawcy wspólnie ubiegający się o udzielenie zamówienia</w:t>
      </w:r>
      <w:bookmarkEnd w:id="73"/>
      <w:bookmarkEnd w:id="74"/>
      <w:bookmarkEnd w:id="75"/>
      <w:bookmarkEnd w:id="76"/>
      <w:bookmarkEnd w:id="77"/>
      <w:bookmarkEnd w:id="78"/>
      <w:bookmarkEnd w:id="79"/>
    </w:p>
    <w:p w:rsidR="00CE1F55" w:rsidRPr="006112D2" w:rsidRDefault="00CE1F55" w:rsidP="00A01470">
      <w:pPr>
        <w:numPr>
          <w:ilvl w:val="0"/>
          <w:numId w:val="12"/>
        </w:numPr>
        <w:spacing w:after="120" w:line="240" w:lineRule="auto"/>
        <w:ind w:left="714" w:hanging="357"/>
        <w:jc w:val="both"/>
        <w:rPr>
          <w:rFonts w:cs="Tahoma"/>
          <w:noProof/>
          <w:color w:val="auto"/>
        </w:rPr>
      </w:pPr>
      <w:bookmarkStart w:id="80" w:name="_Toc142050719"/>
      <w:bookmarkStart w:id="81" w:name="_Toc142052657"/>
      <w:bookmarkStart w:id="82" w:name="_Toc142053406"/>
      <w:bookmarkStart w:id="83" w:name="_Toc143059502"/>
      <w:bookmarkStart w:id="84" w:name="_Toc233092065"/>
      <w:r w:rsidRPr="006112D2">
        <w:rPr>
          <w:rFonts w:cs="Tahoma"/>
          <w:color w:val="auto"/>
        </w:rPr>
        <w:t>Wykonawcy mogą wspólnie ubiegać się o udzielenie zamówienia (spółka cywilna, konsorcjum) – art. 23 ust.</w:t>
      </w:r>
      <w:r>
        <w:rPr>
          <w:rFonts w:cs="Tahoma"/>
          <w:color w:val="auto"/>
        </w:rPr>
        <w:t xml:space="preserve"> </w:t>
      </w:r>
      <w:r w:rsidRPr="006112D2">
        <w:rPr>
          <w:rFonts w:cs="Tahoma"/>
          <w:color w:val="auto"/>
        </w:rPr>
        <w:t xml:space="preserve">1 PZP. W takim przypadku Wykonawcy ponoszą solidarną odpowiedzialność za wykonanie umowy </w:t>
      </w:r>
      <w:r w:rsidRPr="006112D2">
        <w:rPr>
          <w:rFonts w:cs="Tahoma"/>
          <w:noProof/>
          <w:color w:val="auto"/>
        </w:rPr>
        <w:t xml:space="preserve">i wniesienie zabezpieczenia należytego jej wykonania.  </w:t>
      </w:r>
    </w:p>
    <w:p w:rsidR="00CE1F55" w:rsidRPr="00CA6B14" w:rsidRDefault="00CE1F55" w:rsidP="00A01470">
      <w:pPr>
        <w:numPr>
          <w:ilvl w:val="0"/>
          <w:numId w:val="12"/>
        </w:numPr>
        <w:autoSpaceDE w:val="0"/>
        <w:autoSpaceDN w:val="0"/>
        <w:adjustRightInd w:val="0"/>
        <w:spacing w:after="120" w:line="240" w:lineRule="auto"/>
        <w:ind w:left="714" w:hanging="357"/>
        <w:jc w:val="both"/>
        <w:rPr>
          <w:rFonts w:cs="Tahoma"/>
          <w:color w:val="auto"/>
        </w:rPr>
      </w:pPr>
      <w:r w:rsidRPr="006112D2">
        <w:rPr>
          <w:rFonts w:cs="Tahoma"/>
          <w:color w:val="auto"/>
        </w:rPr>
        <w:t xml:space="preserve">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 pełnomocnictwo </w:t>
      </w:r>
      <w:r w:rsidRPr="006112D2">
        <w:rPr>
          <w:rFonts w:cs="Tahoma"/>
          <w:color w:val="auto"/>
        </w:rPr>
        <w:br/>
        <w:t xml:space="preserve">do reprezentowania Wykonawców w postępowaniu o udzielenie zamówienia albo </w:t>
      </w:r>
      <w:r w:rsidRPr="00CA6B14">
        <w:rPr>
          <w:rFonts w:cs="Tahoma"/>
          <w:color w:val="auto"/>
        </w:rPr>
        <w:t xml:space="preserve">reprezentowania w postępowaniu i zawarcia umowy w sprawie zamówienia publicznego. </w:t>
      </w:r>
      <w:r w:rsidRPr="00542C29">
        <w:rPr>
          <w:rFonts w:cs="Tahoma"/>
          <w:color w:val="auto"/>
        </w:rPr>
        <w:t>Należy przedstawić oryginał pełnomocnictwa lub kopie pełnomocnictwa poświadczoną przez notariusza.</w:t>
      </w:r>
      <w:r>
        <w:rPr>
          <w:rFonts w:cs="Tahoma"/>
        </w:rPr>
        <w:t xml:space="preserve"> </w:t>
      </w:r>
      <w:r w:rsidRPr="00CA6B14">
        <w:rPr>
          <w:rFonts w:cs="Tahoma"/>
          <w:color w:val="auto"/>
        </w:rPr>
        <w:t>Wszelka korespondencja prowadzona będzie wyłącznie z Pełnomocnikiem.</w:t>
      </w:r>
    </w:p>
    <w:p w:rsidR="00CE1F55" w:rsidRPr="00D52868" w:rsidRDefault="00CE1F55" w:rsidP="00A01470">
      <w:pPr>
        <w:numPr>
          <w:ilvl w:val="0"/>
          <w:numId w:val="12"/>
        </w:numPr>
        <w:autoSpaceDE w:val="0"/>
        <w:autoSpaceDN w:val="0"/>
        <w:adjustRightInd w:val="0"/>
        <w:spacing w:after="120" w:line="240" w:lineRule="auto"/>
        <w:ind w:left="714" w:hanging="357"/>
        <w:jc w:val="both"/>
        <w:rPr>
          <w:rFonts w:cs="Tahoma"/>
          <w:color w:val="auto"/>
        </w:rPr>
      </w:pPr>
      <w:r w:rsidRPr="006112D2">
        <w:rPr>
          <w:rFonts w:cs="Tahoma"/>
          <w:color w:val="auto"/>
        </w:rPr>
        <w:t xml:space="preserve">Każdy z Wykonawców wspólnie ubiegających się o udzielenie zamówienia, zobowiązany jest złożyć samodzielnie dokument wymieniony </w:t>
      </w:r>
      <w:r>
        <w:rPr>
          <w:rFonts w:cs="Tahoma"/>
          <w:color w:val="auto"/>
        </w:rPr>
        <w:t xml:space="preserve">w Rozdziale </w:t>
      </w:r>
      <w:r w:rsidRPr="005D060D">
        <w:rPr>
          <w:rFonts w:cs="Tahoma"/>
          <w:b/>
          <w:color w:val="auto"/>
        </w:rPr>
        <w:t>9.B pkt. 2)</w:t>
      </w:r>
      <w:r w:rsidRPr="006112D2">
        <w:rPr>
          <w:rFonts w:cs="Tahoma"/>
          <w:color w:val="auto"/>
        </w:rPr>
        <w:t xml:space="preserve"> </w:t>
      </w:r>
      <w:r>
        <w:rPr>
          <w:rFonts w:cs="Tahoma"/>
          <w:color w:val="auto"/>
        </w:rPr>
        <w:t xml:space="preserve">oraz </w:t>
      </w:r>
      <w:r w:rsidR="00D52868" w:rsidRPr="00D52868">
        <w:rPr>
          <w:rFonts w:cs="Tahoma"/>
          <w:color w:val="auto"/>
          <w:kern w:val="28"/>
        </w:rPr>
        <w:t>stosowną informację o przynależności do grupy kapitałowej (</w:t>
      </w:r>
      <w:r w:rsidR="00D52868">
        <w:rPr>
          <w:rFonts w:cs="Tahoma"/>
          <w:color w:val="auto"/>
          <w:kern w:val="28"/>
        </w:rPr>
        <w:t>wg</w:t>
      </w:r>
      <w:r w:rsidR="009B3F0F">
        <w:rPr>
          <w:rFonts w:cs="Tahoma"/>
          <w:color w:val="auto"/>
          <w:kern w:val="28"/>
        </w:rPr>
        <w:t>.</w:t>
      </w:r>
      <w:r w:rsidR="00D52868">
        <w:rPr>
          <w:rFonts w:cs="Tahoma"/>
          <w:color w:val="auto"/>
          <w:kern w:val="28"/>
        </w:rPr>
        <w:t xml:space="preserve"> </w:t>
      </w:r>
      <w:r w:rsidR="00D52868" w:rsidRPr="00D52868">
        <w:rPr>
          <w:rFonts w:cs="Tahoma"/>
          <w:color w:val="auto"/>
          <w:kern w:val="28"/>
        </w:rPr>
        <w:t>Załącznik</w:t>
      </w:r>
      <w:r w:rsidR="00D52868">
        <w:rPr>
          <w:rFonts w:cs="Tahoma"/>
          <w:color w:val="auto"/>
          <w:kern w:val="28"/>
        </w:rPr>
        <w:t>a</w:t>
      </w:r>
      <w:r w:rsidR="00D52868" w:rsidRPr="00D52868">
        <w:rPr>
          <w:rFonts w:cs="Tahoma"/>
          <w:color w:val="auto"/>
          <w:kern w:val="28"/>
        </w:rPr>
        <w:t xml:space="preserve"> nr 4 do SIWZ)</w:t>
      </w:r>
      <w:r w:rsidR="00D52868">
        <w:rPr>
          <w:rFonts w:cs="Tahoma"/>
          <w:color w:val="auto"/>
          <w:kern w:val="28"/>
        </w:rPr>
        <w:t>.</w:t>
      </w:r>
    </w:p>
    <w:p w:rsidR="00CE1F55" w:rsidRPr="006112D2" w:rsidRDefault="00CE1F55" w:rsidP="00A01470">
      <w:pPr>
        <w:numPr>
          <w:ilvl w:val="0"/>
          <w:numId w:val="12"/>
        </w:numPr>
        <w:autoSpaceDE w:val="0"/>
        <w:autoSpaceDN w:val="0"/>
        <w:adjustRightInd w:val="0"/>
        <w:spacing w:after="120" w:line="240" w:lineRule="auto"/>
        <w:ind w:left="714" w:hanging="357"/>
        <w:jc w:val="both"/>
        <w:rPr>
          <w:rFonts w:cs="Tahoma"/>
          <w:color w:val="auto"/>
        </w:rPr>
      </w:pPr>
      <w:r w:rsidRPr="006112D2">
        <w:rPr>
          <w:rFonts w:cs="Tahoma"/>
          <w:color w:val="auto"/>
        </w:rPr>
        <w:t>Oświad</w:t>
      </w:r>
      <w:r>
        <w:rPr>
          <w:rFonts w:cs="Tahoma"/>
          <w:color w:val="auto"/>
        </w:rPr>
        <w:t xml:space="preserve">czenie wymienione w rozdziale </w:t>
      </w:r>
      <w:r w:rsidRPr="005D060D">
        <w:rPr>
          <w:rFonts w:cs="Tahoma"/>
          <w:b/>
          <w:color w:val="auto"/>
        </w:rPr>
        <w:t>9.A pkt. 1)</w:t>
      </w:r>
      <w:r w:rsidRPr="006112D2">
        <w:rPr>
          <w:rFonts w:cs="Tahoma"/>
          <w:color w:val="auto"/>
        </w:rPr>
        <w:t xml:space="preserve"> Wykonawcy </w:t>
      </w:r>
      <w:r>
        <w:rPr>
          <w:rFonts w:cs="Tahoma"/>
          <w:color w:val="auto"/>
        </w:rPr>
        <w:t>po</w:t>
      </w:r>
      <w:r w:rsidRPr="006112D2">
        <w:rPr>
          <w:rFonts w:cs="Tahoma"/>
          <w:color w:val="auto"/>
        </w:rPr>
        <w:t xml:space="preserve">winni złożyć wspólnie </w:t>
      </w:r>
      <w:r w:rsidRPr="006112D2">
        <w:rPr>
          <w:rFonts w:cs="Tahoma"/>
          <w:color w:val="auto"/>
        </w:rPr>
        <w:br/>
        <w:t xml:space="preserve">na jednym dokumencie (oświadczenie podpisane przez Pełnomocnika lub każdego </w:t>
      </w:r>
      <w:r w:rsidRPr="006112D2">
        <w:rPr>
          <w:rFonts w:cs="Tahoma"/>
          <w:color w:val="auto"/>
        </w:rPr>
        <w:br/>
        <w:t>z Wykonawców).</w:t>
      </w:r>
    </w:p>
    <w:p w:rsidR="00CE1F55" w:rsidRPr="006112D2" w:rsidRDefault="00CE1F55" w:rsidP="00A01470">
      <w:pPr>
        <w:numPr>
          <w:ilvl w:val="0"/>
          <w:numId w:val="12"/>
        </w:numPr>
        <w:autoSpaceDE w:val="0"/>
        <w:autoSpaceDN w:val="0"/>
        <w:adjustRightInd w:val="0"/>
        <w:spacing w:after="120" w:line="240" w:lineRule="auto"/>
        <w:ind w:left="714" w:hanging="357"/>
        <w:jc w:val="both"/>
        <w:rPr>
          <w:rFonts w:cs="Tahoma"/>
          <w:color w:val="auto"/>
        </w:rPr>
      </w:pPr>
      <w:r w:rsidRPr="006112D2">
        <w:rPr>
          <w:rFonts w:cs="Tahoma"/>
          <w:color w:val="auto"/>
        </w:rPr>
        <w:lastRenderedPageBreak/>
        <w:t>Oświad</w:t>
      </w:r>
      <w:r>
        <w:rPr>
          <w:rFonts w:cs="Tahoma"/>
          <w:color w:val="auto"/>
        </w:rPr>
        <w:t xml:space="preserve">czenie wymienione w rozdziale </w:t>
      </w:r>
      <w:r w:rsidRPr="005D060D">
        <w:rPr>
          <w:rFonts w:cs="Tahoma"/>
          <w:b/>
          <w:color w:val="auto"/>
        </w:rPr>
        <w:t>9.B pkt. 1)</w:t>
      </w:r>
      <w:r w:rsidRPr="006112D2">
        <w:rPr>
          <w:rFonts w:cs="Tahoma"/>
          <w:color w:val="auto"/>
        </w:rPr>
        <w:t xml:space="preserve"> musi złożyć każdy z Wykonawców odrębnie (oświadczenie podpisane w tym zakresie przez uprawnionych przedstawicieli każdego z Wykonawców – osoby wskazane we właściwym dokumencie rejestrowym, umowie s.c., statucie, etc.).</w:t>
      </w:r>
    </w:p>
    <w:p w:rsidR="00CE1F55" w:rsidRPr="006112D2" w:rsidRDefault="00CE1F55" w:rsidP="00A01470">
      <w:pPr>
        <w:numPr>
          <w:ilvl w:val="0"/>
          <w:numId w:val="12"/>
        </w:numPr>
        <w:autoSpaceDE w:val="0"/>
        <w:autoSpaceDN w:val="0"/>
        <w:adjustRightInd w:val="0"/>
        <w:spacing w:after="120" w:line="240" w:lineRule="auto"/>
        <w:ind w:left="714" w:hanging="357"/>
        <w:jc w:val="both"/>
        <w:rPr>
          <w:rFonts w:cs="Tahoma"/>
          <w:color w:val="auto"/>
        </w:rPr>
      </w:pPr>
      <w:r w:rsidRPr="006112D2">
        <w:rPr>
          <w:rFonts w:cs="Tahoma"/>
          <w:color w:val="auto"/>
        </w:rPr>
        <w:t xml:space="preserve">W Formularzu oferty (Załącznik nr 1 do SIWZ) w części dotyczącej wskazania Wykonawcy </w:t>
      </w:r>
      <w:r w:rsidRPr="006112D2">
        <w:rPr>
          <w:rFonts w:cs="Tahoma"/>
          <w:color w:val="auto"/>
        </w:rPr>
        <w:br/>
        <w:t>i dotyczących go danych (m.in. danych adresowych) – należy wpisać wszystkich Wykonawców i wszystkie dotyczące ich dane (m.in. dane adresowe).</w:t>
      </w:r>
    </w:p>
    <w:p w:rsidR="00CE1F55" w:rsidRPr="006112D2" w:rsidRDefault="00CE1F55" w:rsidP="00A01470">
      <w:pPr>
        <w:numPr>
          <w:ilvl w:val="0"/>
          <w:numId w:val="12"/>
        </w:numPr>
        <w:tabs>
          <w:tab w:val="num" w:pos="709"/>
        </w:tabs>
        <w:spacing w:after="120" w:line="240" w:lineRule="auto"/>
        <w:ind w:left="714" w:hanging="357"/>
        <w:jc w:val="both"/>
        <w:rPr>
          <w:rFonts w:cs="Tahoma"/>
          <w:noProof/>
          <w:color w:val="auto"/>
        </w:rPr>
      </w:pPr>
      <w:r w:rsidRPr="006112D2">
        <w:rPr>
          <w:rFonts w:cs="Tahoma"/>
          <w:noProof/>
          <w:color w:val="auto"/>
        </w:rPr>
        <w:t>Wykonawcy wspólnie ubiegający się o udzielenie zamówienia</w:t>
      </w:r>
      <w:r>
        <w:rPr>
          <w:rFonts w:cs="Tahoma"/>
          <w:noProof/>
          <w:color w:val="auto"/>
        </w:rPr>
        <w:t>,</w:t>
      </w:r>
      <w:r w:rsidRPr="006112D2">
        <w:rPr>
          <w:rFonts w:cs="Tahoma"/>
          <w:noProof/>
          <w:color w:val="auto"/>
        </w:rPr>
        <w:t xml:space="preserve"> których oferta zostanie uznana za najkorzystniejszą, przed podpisaniem umowy o realizację niniejszego zamówienia zobowiązani będą do zawarcia między sobą umowy cywilno-prawnej. Umowa musi być zawarta na czas trwania Umowy. Niezwłocznie, po zawiadomieniu o wyborze oferty, ale co najmniej na 5 dni przed terminem podpisania Umowy, Wykonawcy muszą przedstawić Zamawiającemu umowę, opisującą przyjętą formę prawną oraz określającą zakres obowiązków każdego z Wykonawców przy realizacji umowy, w oryginale.</w:t>
      </w:r>
    </w:p>
    <w:p w:rsidR="00CE1F55" w:rsidRDefault="00CE1F55" w:rsidP="00A01470">
      <w:pPr>
        <w:numPr>
          <w:ilvl w:val="0"/>
          <w:numId w:val="12"/>
        </w:numPr>
        <w:spacing w:after="120" w:line="240" w:lineRule="auto"/>
        <w:ind w:left="714" w:hanging="357"/>
        <w:jc w:val="both"/>
        <w:rPr>
          <w:rFonts w:cs="Tahoma"/>
          <w:noProof/>
          <w:color w:val="auto"/>
        </w:rPr>
      </w:pPr>
      <w:r w:rsidRPr="006112D2">
        <w:rPr>
          <w:rFonts w:cs="Tahoma"/>
          <w:noProof/>
          <w:color w:val="auto"/>
        </w:rPr>
        <w:t>Umowa, o której mowa wyżej musi być podpisana przez upełnomocnionych przedstawicieli wszystkich Wykonawców składających ofertę wspólną. W umowie tej Wykonawcy wyznaczą spośród siebie Pełnomocnika upoważnionego do zaciągania zobowiązań w imieniu wszystkich Wykonawców realizujących wspólnie umowę. Pełnomocnik upoważniony będzie także do wystawiania faktur, przyjmowania płatności od Zamawiającego i do przyjmowania poleceń na rzecz i w imieniu wszystkich Wykonawców wspólnie realizujących Umowę.</w:t>
      </w:r>
    </w:p>
    <w:p w:rsidR="00CE1F55" w:rsidRPr="00351018" w:rsidRDefault="00CE1F55" w:rsidP="00A01470">
      <w:pPr>
        <w:numPr>
          <w:ilvl w:val="0"/>
          <w:numId w:val="12"/>
        </w:numPr>
        <w:spacing w:after="120" w:line="240" w:lineRule="auto"/>
        <w:ind w:left="714" w:hanging="357"/>
        <w:jc w:val="both"/>
        <w:rPr>
          <w:rFonts w:cs="Tahoma"/>
          <w:noProof/>
          <w:color w:val="auto"/>
        </w:rPr>
      </w:pPr>
      <w:r w:rsidRPr="00351018">
        <w:rPr>
          <w:rFonts w:cs="Tahoma"/>
          <w:color w:val="auto"/>
        </w:rPr>
        <w:t xml:space="preserve">W przypadku wykonawców wspólnie ubiegających się o udzielenie zamówienia  </w:t>
      </w:r>
      <w:r w:rsidRPr="00351018">
        <w:rPr>
          <w:rFonts w:cs="Tahoma"/>
          <w:color w:val="auto"/>
        </w:rPr>
        <w:br/>
        <w:t xml:space="preserve">oraz w przypadku innych pomiotów, na zasobach których wykonawca polega </w:t>
      </w:r>
      <w:r w:rsidRPr="00351018">
        <w:rPr>
          <w:rFonts w:cs="Tahoma"/>
          <w:color w:val="auto"/>
        </w:rPr>
        <w:br/>
        <w:t xml:space="preserve">na zasadach określonych w art. 26 ust. 2b ustawy, kopie dokumentów </w:t>
      </w:r>
      <w:r w:rsidRPr="00351018">
        <w:rPr>
          <w:rFonts w:cs="Tahoma"/>
          <w:color w:val="auto"/>
        </w:rPr>
        <w:br/>
        <w:t xml:space="preserve">dotyczących odpowiednio wykonawcy lub tych podmiotów są poświadczone za </w:t>
      </w:r>
      <w:r w:rsidRPr="00351018">
        <w:rPr>
          <w:rFonts w:cs="Tahoma"/>
          <w:color w:val="auto"/>
        </w:rPr>
        <w:br/>
        <w:t>zgodność z oryginałem odpowiednio przez wykonawcę lub te podmioty.</w:t>
      </w:r>
    </w:p>
    <w:p w:rsidR="00CE1F55" w:rsidRPr="006112D2" w:rsidRDefault="00CE1F55" w:rsidP="00CE1F55">
      <w:pPr>
        <w:spacing w:after="0" w:line="240" w:lineRule="auto"/>
        <w:ind w:left="360"/>
        <w:jc w:val="both"/>
        <w:rPr>
          <w:rFonts w:cs="Tahoma"/>
          <w:noProof/>
          <w:color w:val="auto"/>
        </w:rPr>
      </w:pPr>
    </w:p>
    <w:p w:rsidR="00CE1F55" w:rsidRPr="006112D2" w:rsidRDefault="00CE1F55" w:rsidP="00CE1F55">
      <w:pPr>
        <w:spacing w:after="0"/>
        <w:rPr>
          <w:rFonts w:cs="Tahoma"/>
          <w:noProof/>
          <w:color w:val="auto"/>
        </w:rPr>
      </w:pPr>
    </w:p>
    <w:p w:rsidR="00451CC4" w:rsidRPr="00451CC4" w:rsidRDefault="00CE1F55" w:rsidP="00451CC4">
      <w:pPr>
        <w:pStyle w:val="Tytunagwka"/>
        <w:tabs>
          <w:tab w:val="clear" w:pos="426"/>
        </w:tabs>
        <w:spacing w:before="0" w:after="0"/>
        <w:ind w:left="567" w:hanging="636"/>
        <w:jc w:val="both"/>
        <w:rPr>
          <w:bCs/>
        </w:rPr>
      </w:pPr>
      <w:bookmarkStart w:id="85" w:name="_Toc239564151"/>
      <w:bookmarkStart w:id="86" w:name="_Toc307570270"/>
      <w:r w:rsidRPr="006112D2">
        <w:rPr>
          <w:bCs/>
        </w:rPr>
        <w:t>Wadium</w:t>
      </w:r>
      <w:bookmarkEnd w:id="80"/>
      <w:bookmarkEnd w:id="81"/>
      <w:bookmarkEnd w:id="82"/>
      <w:bookmarkEnd w:id="83"/>
      <w:bookmarkEnd w:id="84"/>
      <w:bookmarkEnd w:id="85"/>
      <w:bookmarkEnd w:id="86"/>
      <w:r w:rsidRPr="00F2737A">
        <w:t xml:space="preserve"> </w:t>
      </w:r>
      <w:bookmarkStart w:id="87" w:name="_Toc142052658"/>
      <w:bookmarkStart w:id="88" w:name="_Toc142053407"/>
      <w:bookmarkStart w:id="89" w:name="_Toc142052659"/>
      <w:bookmarkStart w:id="90" w:name="_Toc142053408"/>
      <w:bookmarkStart w:id="91" w:name="_Toc143059503"/>
      <w:bookmarkEnd w:id="87"/>
      <w:bookmarkEnd w:id="88"/>
    </w:p>
    <w:p w:rsidR="00451CC4" w:rsidRDefault="00451CC4" w:rsidP="00451CC4">
      <w:pPr>
        <w:pStyle w:val="Tytunagwka"/>
        <w:numPr>
          <w:ilvl w:val="0"/>
          <w:numId w:val="0"/>
        </w:numPr>
        <w:tabs>
          <w:tab w:val="clear" w:pos="426"/>
        </w:tabs>
        <w:spacing w:before="0" w:after="0"/>
        <w:ind w:left="-69"/>
        <w:jc w:val="both"/>
      </w:pPr>
    </w:p>
    <w:p w:rsidR="002207CB" w:rsidRPr="00800649" w:rsidRDefault="00451CC4" w:rsidP="00451CC4">
      <w:pPr>
        <w:pStyle w:val="Tytunagwka"/>
        <w:numPr>
          <w:ilvl w:val="0"/>
          <w:numId w:val="0"/>
        </w:numPr>
        <w:tabs>
          <w:tab w:val="clear" w:pos="426"/>
        </w:tabs>
        <w:spacing w:before="0" w:after="0"/>
        <w:ind w:left="-69"/>
        <w:jc w:val="both"/>
        <w:rPr>
          <w:bCs/>
          <w:sz w:val="22"/>
        </w:rPr>
      </w:pPr>
      <w:r w:rsidRPr="00800649">
        <w:rPr>
          <w:b w:val="0"/>
          <w:sz w:val="22"/>
        </w:rPr>
        <w:t xml:space="preserve">Zamawiający nie wymaga wniesienia wadium. </w:t>
      </w:r>
      <w:bookmarkEnd w:id="89"/>
      <w:bookmarkEnd w:id="90"/>
      <w:bookmarkEnd w:id="91"/>
    </w:p>
    <w:p w:rsidR="002207CB" w:rsidRPr="0078285B" w:rsidRDefault="002207CB" w:rsidP="002207CB">
      <w:pPr>
        <w:spacing w:after="0" w:line="240" w:lineRule="auto"/>
        <w:jc w:val="both"/>
        <w:rPr>
          <w:rFonts w:cs="Tahoma"/>
          <w:color w:val="auto"/>
          <w:sz w:val="20"/>
          <w:szCs w:val="20"/>
        </w:rPr>
      </w:pPr>
    </w:p>
    <w:p w:rsidR="00CE1F55" w:rsidRPr="00151331" w:rsidRDefault="00CE1F55" w:rsidP="00CE1F55">
      <w:pPr>
        <w:pStyle w:val="Tytunagwka"/>
        <w:tabs>
          <w:tab w:val="clear" w:pos="426"/>
        </w:tabs>
        <w:spacing w:before="0" w:after="0"/>
        <w:ind w:left="567" w:hanging="636"/>
        <w:jc w:val="both"/>
      </w:pPr>
      <w:bookmarkStart w:id="92" w:name="_Toc142052681"/>
      <w:bookmarkStart w:id="93" w:name="_Toc142052919"/>
      <w:bookmarkStart w:id="94" w:name="_Toc142053430"/>
      <w:bookmarkStart w:id="95" w:name="_Toc233092066"/>
      <w:bookmarkStart w:id="96" w:name="_Toc143059509"/>
      <w:bookmarkStart w:id="97" w:name="_Toc142053419"/>
      <w:bookmarkStart w:id="98" w:name="_Toc142052670"/>
      <w:bookmarkStart w:id="99" w:name="_Toc142050720"/>
      <w:bookmarkStart w:id="100" w:name="_Toc239564152"/>
      <w:bookmarkStart w:id="101" w:name="_Toc307570271"/>
      <w:bookmarkStart w:id="102" w:name="_Toc142050721"/>
      <w:bookmarkStart w:id="103" w:name="_Toc142052682"/>
      <w:bookmarkStart w:id="104" w:name="_Toc142053431"/>
      <w:bookmarkStart w:id="105" w:name="_Toc143059514"/>
      <w:bookmarkStart w:id="106" w:name="_Toc233092067"/>
      <w:bookmarkEnd w:id="92"/>
      <w:bookmarkEnd w:id="93"/>
      <w:bookmarkEnd w:id="94"/>
      <w:r w:rsidRPr="006112D2">
        <w:lastRenderedPageBreak/>
        <w:t>Wymagania dotyczące zabezpieczenia należytego wykonania umowy</w:t>
      </w:r>
      <w:bookmarkEnd w:id="95"/>
      <w:bookmarkEnd w:id="96"/>
      <w:bookmarkEnd w:id="97"/>
      <w:bookmarkEnd w:id="98"/>
      <w:bookmarkEnd w:id="99"/>
      <w:bookmarkEnd w:id="100"/>
      <w:bookmarkEnd w:id="101"/>
      <w:r>
        <w:t>.</w:t>
      </w:r>
    </w:p>
    <w:p w:rsidR="00451CC4" w:rsidRDefault="00451CC4" w:rsidP="00451CC4">
      <w:pPr>
        <w:pStyle w:val="Tytunagwka"/>
        <w:numPr>
          <w:ilvl w:val="0"/>
          <w:numId w:val="0"/>
        </w:numPr>
        <w:tabs>
          <w:tab w:val="clear" w:pos="426"/>
        </w:tabs>
        <w:spacing w:before="0" w:after="0"/>
        <w:ind w:left="-69"/>
        <w:jc w:val="both"/>
        <w:rPr>
          <w:b w:val="0"/>
          <w:sz w:val="22"/>
        </w:rPr>
      </w:pPr>
    </w:p>
    <w:p w:rsidR="00451CC4" w:rsidRDefault="00451CC4" w:rsidP="00451CC4">
      <w:pPr>
        <w:pStyle w:val="Tytunagwka"/>
        <w:numPr>
          <w:ilvl w:val="0"/>
          <w:numId w:val="0"/>
        </w:numPr>
        <w:tabs>
          <w:tab w:val="clear" w:pos="426"/>
        </w:tabs>
        <w:spacing w:before="0" w:after="0"/>
        <w:ind w:left="-69"/>
        <w:jc w:val="both"/>
        <w:rPr>
          <w:b w:val="0"/>
          <w:sz w:val="22"/>
        </w:rPr>
      </w:pPr>
      <w:r>
        <w:rPr>
          <w:b w:val="0"/>
          <w:sz w:val="22"/>
        </w:rPr>
        <w:t>Zamawiający nie wymaga wniesienia zabezpieczenia należytego wykonania umowy.</w:t>
      </w:r>
    </w:p>
    <w:p w:rsidR="00451CC4" w:rsidRDefault="00451CC4" w:rsidP="00CE1F55">
      <w:pPr>
        <w:pStyle w:val="Tytunagwka"/>
        <w:numPr>
          <w:ilvl w:val="0"/>
          <w:numId w:val="0"/>
        </w:numPr>
        <w:tabs>
          <w:tab w:val="clear" w:pos="426"/>
        </w:tabs>
        <w:spacing w:before="0" w:after="0"/>
        <w:ind w:left="567"/>
        <w:jc w:val="both"/>
        <w:rPr>
          <w:b w:val="0"/>
          <w:sz w:val="22"/>
        </w:rPr>
      </w:pPr>
    </w:p>
    <w:p w:rsidR="00CE1F55" w:rsidRPr="006112D2" w:rsidRDefault="00CE1F55" w:rsidP="00C52499">
      <w:pPr>
        <w:pStyle w:val="Tytunagwka"/>
        <w:tabs>
          <w:tab w:val="clear" w:pos="426"/>
        </w:tabs>
        <w:spacing w:before="0" w:after="120"/>
        <w:ind w:left="567" w:hanging="636"/>
        <w:jc w:val="both"/>
      </w:pPr>
      <w:bookmarkStart w:id="107" w:name="_Toc142052671"/>
      <w:bookmarkStart w:id="108" w:name="_Toc142053420"/>
      <w:bookmarkStart w:id="109" w:name="_Toc239564153"/>
      <w:bookmarkStart w:id="110" w:name="_Toc307570272"/>
      <w:bookmarkEnd w:id="107"/>
      <w:bookmarkEnd w:id="108"/>
      <w:r w:rsidRPr="006112D2">
        <w:t>Waluta, w jakiej będą prowadzone rozliczenia związane z realizacją niniejszego zamówienia publicznego</w:t>
      </w:r>
      <w:bookmarkEnd w:id="102"/>
      <w:bookmarkEnd w:id="103"/>
      <w:bookmarkEnd w:id="104"/>
      <w:bookmarkEnd w:id="105"/>
      <w:bookmarkEnd w:id="106"/>
      <w:bookmarkEnd w:id="109"/>
      <w:bookmarkEnd w:id="110"/>
    </w:p>
    <w:p w:rsidR="00CE1F55" w:rsidRPr="006112D2" w:rsidRDefault="00CE1F55" w:rsidP="00A01470">
      <w:pPr>
        <w:pStyle w:val="Tytunagwka"/>
        <w:numPr>
          <w:ilvl w:val="1"/>
          <w:numId w:val="1"/>
        </w:numPr>
        <w:tabs>
          <w:tab w:val="clear" w:pos="426"/>
        </w:tabs>
        <w:spacing w:before="0" w:after="120"/>
        <w:ind w:left="567"/>
        <w:jc w:val="both"/>
        <w:rPr>
          <w:b w:val="0"/>
          <w:sz w:val="22"/>
        </w:rPr>
      </w:pPr>
      <w:bookmarkStart w:id="111" w:name="_Toc259611761"/>
      <w:bookmarkStart w:id="112" w:name="_Toc307570273"/>
      <w:bookmarkStart w:id="113" w:name="_Toc142050722"/>
      <w:bookmarkStart w:id="114" w:name="_Toc142052683"/>
      <w:bookmarkStart w:id="115" w:name="_Toc142053432"/>
      <w:bookmarkStart w:id="116" w:name="_Toc143059515"/>
      <w:bookmarkStart w:id="117" w:name="_Toc233092068"/>
      <w:r w:rsidRPr="006112D2">
        <w:rPr>
          <w:b w:val="0"/>
          <w:sz w:val="22"/>
        </w:rPr>
        <w:t xml:space="preserve">Wszelkie płatności związane z realizacją zamówienia publicznego dokonywane będą </w:t>
      </w:r>
      <w:r w:rsidRPr="006112D2">
        <w:rPr>
          <w:b w:val="0"/>
          <w:sz w:val="22"/>
        </w:rPr>
        <w:br/>
        <w:t>w PLN.</w:t>
      </w:r>
      <w:bookmarkEnd w:id="111"/>
      <w:bookmarkEnd w:id="112"/>
    </w:p>
    <w:p w:rsidR="00CE1F55" w:rsidRPr="00122C3E" w:rsidRDefault="00CE1F55" w:rsidP="00A01470">
      <w:pPr>
        <w:pStyle w:val="Tytunagwka"/>
        <w:numPr>
          <w:ilvl w:val="1"/>
          <w:numId w:val="1"/>
        </w:numPr>
        <w:tabs>
          <w:tab w:val="clear" w:pos="426"/>
        </w:tabs>
        <w:spacing w:before="0" w:after="120"/>
        <w:ind w:left="567"/>
        <w:jc w:val="both"/>
        <w:rPr>
          <w:b w:val="0"/>
          <w:sz w:val="22"/>
        </w:rPr>
      </w:pPr>
      <w:bookmarkStart w:id="118" w:name="_Toc259611762"/>
      <w:bookmarkStart w:id="119" w:name="_Toc307570274"/>
      <w:r w:rsidRPr="006112D2">
        <w:rPr>
          <w:b w:val="0"/>
          <w:sz w:val="22"/>
        </w:rPr>
        <w:t xml:space="preserve">Cena oferty winna być podana w PLN i winna </w:t>
      </w:r>
      <w:r>
        <w:rPr>
          <w:b w:val="0"/>
          <w:sz w:val="22"/>
        </w:rPr>
        <w:t>obejmować cały zakres zamówienia,</w:t>
      </w:r>
      <w:r w:rsidRPr="006112D2">
        <w:rPr>
          <w:b w:val="0"/>
          <w:sz w:val="22"/>
        </w:rPr>
        <w:t xml:space="preserve"> zgodnie z Opisem Przedmiotu Zamówienia.</w:t>
      </w:r>
      <w:bookmarkEnd w:id="118"/>
      <w:bookmarkEnd w:id="119"/>
    </w:p>
    <w:p w:rsidR="00CE1F55" w:rsidRPr="006112D2" w:rsidRDefault="00CE1F55" w:rsidP="00CE1F55">
      <w:pPr>
        <w:pStyle w:val="Tytunagwka"/>
        <w:numPr>
          <w:ilvl w:val="0"/>
          <w:numId w:val="0"/>
        </w:numPr>
        <w:tabs>
          <w:tab w:val="clear" w:pos="426"/>
        </w:tabs>
        <w:spacing w:before="0" w:after="0"/>
        <w:ind w:left="567"/>
        <w:jc w:val="both"/>
        <w:rPr>
          <w:b w:val="0"/>
          <w:sz w:val="22"/>
        </w:rPr>
      </w:pPr>
    </w:p>
    <w:p w:rsidR="00CE1F55" w:rsidRDefault="00CE1F55" w:rsidP="00CE1F55">
      <w:pPr>
        <w:pStyle w:val="Tytunagwka"/>
        <w:tabs>
          <w:tab w:val="clear" w:pos="426"/>
        </w:tabs>
        <w:spacing w:before="0" w:after="0"/>
        <w:ind w:left="567" w:hanging="636"/>
        <w:jc w:val="both"/>
        <w:rPr>
          <w:bCs/>
        </w:rPr>
      </w:pPr>
      <w:bookmarkStart w:id="120" w:name="_Toc239564154"/>
      <w:bookmarkStart w:id="121" w:name="_Toc307570275"/>
      <w:r w:rsidRPr="006112D2">
        <w:rPr>
          <w:bCs/>
        </w:rPr>
        <w:t>Opis sposobu przygotowania oferty</w:t>
      </w:r>
      <w:bookmarkEnd w:id="113"/>
      <w:bookmarkEnd w:id="114"/>
      <w:bookmarkEnd w:id="115"/>
      <w:bookmarkEnd w:id="116"/>
      <w:bookmarkEnd w:id="117"/>
      <w:bookmarkEnd w:id="120"/>
      <w:bookmarkEnd w:id="121"/>
    </w:p>
    <w:p w:rsidR="00CE1F55" w:rsidRPr="006112D2" w:rsidRDefault="00CE1F55" w:rsidP="00CE1F55">
      <w:pPr>
        <w:pStyle w:val="Tytunagwka"/>
        <w:numPr>
          <w:ilvl w:val="0"/>
          <w:numId w:val="0"/>
        </w:numPr>
        <w:tabs>
          <w:tab w:val="clear" w:pos="426"/>
        </w:tabs>
        <w:spacing w:before="0" w:after="0"/>
        <w:ind w:left="993"/>
        <w:jc w:val="both"/>
        <w:rPr>
          <w:bCs/>
        </w:rPr>
      </w:pPr>
    </w:p>
    <w:p w:rsidR="00CE1F55" w:rsidRPr="00122C3E" w:rsidRDefault="00CE1F55" w:rsidP="00A01470">
      <w:pPr>
        <w:keepNext/>
        <w:numPr>
          <w:ilvl w:val="0"/>
          <w:numId w:val="3"/>
        </w:numPr>
        <w:overflowPunct w:val="0"/>
        <w:autoSpaceDE w:val="0"/>
        <w:autoSpaceDN w:val="0"/>
        <w:adjustRightInd w:val="0"/>
        <w:spacing w:after="120" w:line="240" w:lineRule="auto"/>
        <w:ind w:left="709" w:hanging="284"/>
        <w:textAlignment w:val="baseline"/>
        <w:outlineLvl w:val="1"/>
        <w:rPr>
          <w:rFonts w:eastAsia="Times New Roman" w:cs="Tahoma"/>
          <w:bCs/>
          <w:iCs/>
          <w:color w:val="auto"/>
        </w:rPr>
      </w:pPr>
      <w:bookmarkStart w:id="122" w:name="_Toc142052684"/>
      <w:bookmarkStart w:id="123" w:name="_Toc142053433"/>
      <w:bookmarkStart w:id="124" w:name="_Toc143059516"/>
      <w:r w:rsidRPr="00122C3E">
        <w:rPr>
          <w:rFonts w:eastAsia="Times New Roman" w:cs="Tahoma"/>
          <w:bCs/>
          <w:iCs/>
          <w:color w:val="auto"/>
        </w:rPr>
        <w:t>Wymagania podstawowe.</w:t>
      </w:r>
      <w:bookmarkEnd w:id="122"/>
      <w:bookmarkEnd w:id="123"/>
      <w:bookmarkEnd w:id="124"/>
    </w:p>
    <w:p w:rsidR="00CE1F55" w:rsidRPr="00122C3E" w:rsidRDefault="00CE1F55" w:rsidP="00A01470">
      <w:pPr>
        <w:numPr>
          <w:ilvl w:val="1"/>
          <w:numId w:val="11"/>
        </w:numPr>
        <w:spacing w:after="120" w:line="240" w:lineRule="auto"/>
        <w:ind w:left="993" w:hanging="284"/>
        <w:rPr>
          <w:rFonts w:cs="Tahoma"/>
          <w:color w:val="auto"/>
        </w:rPr>
      </w:pPr>
      <w:r w:rsidRPr="00122C3E">
        <w:rPr>
          <w:rFonts w:cs="Tahoma"/>
          <w:color w:val="auto"/>
        </w:rPr>
        <w:t>Każdy Wykonawca może złożyć tylko jedną ofertę.</w:t>
      </w:r>
    </w:p>
    <w:p w:rsidR="00CE1F55" w:rsidRPr="00122C3E" w:rsidRDefault="00CE1F55" w:rsidP="00A01470">
      <w:pPr>
        <w:numPr>
          <w:ilvl w:val="1"/>
          <w:numId w:val="11"/>
        </w:numPr>
        <w:spacing w:after="120" w:line="240" w:lineRule="auto"/>
        <w:ind w:left="993" w:hanging="284"/>
        <w:jc w:val="both"/>
        <w:rPr>
          <w:rFonts w:cs="Tahoma"/>
          <w:color w:val="auto"/>
        </w:rPr>
      </w:pPr>
      <w:r w:rsidRPr="00122C3E">
        <w:rPr>
          <w:rFonts w:cs="Tahoma"/>
          <w:color w:val="auto"/>
        </w:rPr>
        <w:t>Ofertę należy przygotować ściśle według wymagań określonych w niniejszej SIWZ.</w:t>
      </w:r>
    </w:p>
    <w:p w:rsidR="00CE1F55" w:rsidRPr="00122C3E" w:rsidRDefault="00CE1F55" w:rsidP="00A01470">
      <w:pPr>
        <w:numPr>
          <w:ilvl w:val="1"/>
          <w:numId w:val="11"/>
        </w:numPr>
        <w:autoSpaceDE w:val="0"/>
        <w:autoSpaceDN w:val="0"/>
        <w:adjustRightInd w:val="0"/>
        <w:spacing w:after="120" w:line="240" w:lineRule="auto"/>
        <w:ind w:left="993" w:hanging="284"/>
        <w:jc w:val="both"/>
        <w:rPr>
          <w:rFonts w:cs="Tahoma"/>
          <w:color w:val="auto"/>
        </w:rPr>
      </w:pPr>
      <w:r w:rsidRPr="00122C3E">
        <w:rPr>
          <w:rFonts w:cs="Tahoma"/>
          <w:color w:val="auto"/>
        </w:rPr>
        <w:t>Oferta powinna być sporządzona w języku polskim w sposób czytelny (dokumenty i oświadczenia napisane w języku obcym, muszą być złożone wraz z tłumaczeniem na język polski).</w:t>
      </w:r>
    </w:p>
    <w:p w:rsidR="00CE1F55" w:rsidRPr="00122C3E" w:rsidRDefault="00CE1F55" w:rsidP="00A01470">
      <w:pPr>
        <w:numPr>
          <w:ilvl w:val="1"/>
          <w:numId w:val="11"/>
        </w:numPr>
        <w:autoSpaceDE w:val="0"/>
        <w:autoSpaceDN w:val="0"/>
        <w:adjustRightInd w:val="0"/>
        <w:spacing w:after="120" w:line="240" w:lineRule="auto"/>
        <w:ind w:left="993" w:hanging="284"/>
        <w:jc w:val="both"/>
        <w:rPr>
          <w:rFonts w:cs="Tahoma"/>
          <w:color w:val="auto"/>
        </w:rPr>
      </w:pPr>
      <w:r w:rsidRPr="00122C3E">
        <w:rPr>
          <w:rFonts w:cs="Tahoma"/>
          <w:color w:val="auto"/>
        </w:rPr>
        <w:t>Wykonawca zobowiązany jest do wypełnienia wszystkich pozycji w Formularzu oferty.</w:t>
      </w:r>
    </w:p>
    <w:p w:rsidR="00CE1F55" w:rsidRPr="00122C3E" w:rsidRDefault="00CE1F55" w:rsidP="00A01470">
      <w:pPr>
        <w:numPr>
          <w:ilvl w:val="1"/>
          <w:numId w:val="11"/>
        </w:numPr>
        <w:autoSpaceDE w:val="0"/>
        <w:autoSpaceDN w:val="0"/>
        <w:adjustRightInd w:val="0"/>
        <w:spacing w:after="120" w:line="240" w:lineRule="auto"/>
        <w:ind w:left="993" w:hanging="284"/>
        <w:jc w:val="both"/>
        <w:rPr>
          <w:rFonts w:cs="Tahoma"/>
          <w:color w:val="auto"/>
        </w:rPr>
      </w:pPr>
      <w:r w:rsidRPr="00122C3E">
        <w:rPr>
          <w:rFonts w:cs="Tahoma"/>
          <w:color w:val="auto"/>
        </w:rPr>
        <w:t>Oferta nie powinna zawierać żadnych nieczytelnych lub nieautoryzowanych poprawek i skreśleń. Każda poprawka w treści oferty a w szczególności każde przekreślenie, przerobienie, uzupełnienie nadpisanie etc. powinny być parafowane, przez co najmniej jedną z osób podpisujących ofertę.</w:t>
      </w:r>
    </w:p>
    <w:p w:rsidR="00CE1F55" w:rsidRPr="00122C3E" w:rsidRDefault="00CE1F55" w:rsidP="00A01470">
      <w:pPr>
        <w:numPr>
          <w:ilvl w:val="1"/>
          <w:numId w:val="11"/>
        </w:numPr>
        <w:autoSpaceDE w:val="0"/>
        <w:autoSpaceDN w:val="0"/>
        <w:adjustRightInd w:val="0"/>
        <w:spacing w:after="120" w:line="240" w:lineRule="auto"/>
        <w:ind w:left="993" w:hanging="284"/>
        <w:jc w:val="both"/>
        <w:rPr>
          <w:rFonts w:cs="Tahoma"/>
          <w:color w:val="auto"/>
        </w:rPr>
      </w:pPr>
      <w:r w:rsidRPr="00122C3E">
        <w:rPr>
          <w:rFonts w:cs="Tahoma"/>
          <w:color w:val="auto"/>
        </w:rPr>
        <w:t>Składane dokumenty, w tym wszelkie zaświadczenia muszą być załączone do oferty w formie oryginałów lub jako kopie poświadczone za zgodność z oryginałem przez Wykonawcę lub osobę upoważnioną (klauzula: „za zgodność z oryginałem” i własnoręczny podpis).</w:t>
      </w:r>
    </w:p>
    <w:p w:rsidR="00CE1F55" w:rsidRPr="00122C3E" w:rsidRDefault="00CE1F55" w:rsidP="00A01470">
      <w:pPr>
        <w:numPr>
          <w:ilvl w:val="1"/>
          <w:numId w:val="11"/>
        </w:numPr>
        <w:autoSpaceDE w:val="0"/>
        <w:autoSpaceDN w:val="0"/>
        <w:adjustRightInd w:val="0"/>
        <w:spacing w:after="120" w:line="240" w:lineRule="auto"/>
        <w:ind w:left="993" w:hanging="284"/>
        <w:jc w:val="both"/>
        <w:rPr>
          <w:rFonts w:cs="Tahoma"/>
          <w:color w:val="auto"/>
        </w:rPr>
      </w:pPr>
      <w:r w:rsidRPr="00122C3E">
        <w:rPr>
          <w:rFonts w:cs="Tahoma"/>
          <w:color w:val="auto"/>
        </w:rPr>
        <w:t>Oferta (oraz załączniki do niej) musi być podpisana (własnoręczny podpis) przez Wykonawcę (zgodnie z zasadami reprezentacji określonymi w dokumencie rejestrowym) lub przez osobę upoważnioną do składania oświadczeń woli w jego imieniu, a w przypadku Wykonawców ubiegających się wspólnie o udzielenie zamówienia przez ustanowionego Pełnomocnika.</w:t>
      </w:r>
    </w:p>
    <w:p w:rsidR="00CE1F55" w:rsidRPr="00122C3E" w:rsidRDefault="00CE1F55" w:rsidP="00A01470">
      <w:pPr>
        <w:numPr>
          <w:ilvl w:val="1"/>
          <w:numId w:val="11"/>
        </w:numPr>
        <w:autoSpaceDE w:val="0"/>
        <w:autoSpaceDN w:val="0"/>
        <w:adjustRightInd w:val="0"/>
        <w:spacing w:after="120" w:line="240" w:lineRule="auto"/>
        <w:ind w:left="993" w:hanging="284"/>
        <w:jc w:val="both"/>
        <w:rPr>
          <w:rFonts w:cs="Tahoma"/>
          <w:color w:val="auto"/>
        </w:rPr>
      </w:pPr>
      <w:r w:rsidRPr="00122C3E">
        <w:rPr>
          <w:rFonts w:cs="Tahoma"/>
          <w:color w:val="auto"/>
        </w:rPr>
        <w:t>W przypadku gdy ofertę podpisuje Pełnomocnik – stosowne pełnomocnictwo powinno być załączone do oferty w formie oryginału lub kopii poświadczonej notarialnie.</w:t>
      </w:r>
    </w:p>
    <w:p w:rsidR="00CE1F55" w:rsidRPr="00122C3E" w:rsidRDefault="00CE1F55" w:rsidP="00A01470">
      <w:pPr>
        <w:numPr>
          <w:ilvl w:val="1"/>
          <w:numId w:val="11"/>
        </w:numPr>
        <w:spacing w:after="120" w:line="240" w:lineRule="auto"/>
        <w:ind w:left="993" w:hanging="284"/>
        <w:jc w:val="both"/>
        <w:rPr>
          <w:rFonts w:cs="Tahoma"/>
          <w:color w:val="auto"/>
        </w:rPr>
      </w:pPr>
      <w:r w:rsidRPr="00122C3E">
        <w:rPr>
          <w:rFonts w:cs="Tahoma"/>
          <w:color w:val="auto"/>
        </w:rPr>
        <w:t>Wzory dokumentów dołączonych do niniejszej SIWZ powinny zostać wypełnione przez Wykonawcę bądź też przygotowane przez Wykonawcę w zgodnej z niniejszą SIWZ formie i dołączone do oferty.</w:t>
      </w:r>
    </w:p>
    <w:p w:rsidR="00CE1F55" w:rsidRPr="00122C3E" w:rsidRDefault="00CE1F55" w:rsidP="00A01470">
      <w:pPr>
        <w:numPr>
          <w:ilvl w:val="1"/>
          <w:numId w:val="11"/>
        </w:numPr>
        <w:tabs>
          <w:tab w:val="left" w:pos="1134"/>
          <w:tab w:val="left" w:pos="1418"/>
        </w:tabs>
        <w:spacing w:after="120" w:line="240" w:lineRule="auto"/>
        <w:ind w:left="993" w:hanging="284"/>
        <w:jc w:val="both"/>
        <w:rPr>
          <w:rFonts w:cs="Tahoma"/>
          <w:color w:val="auto"/>
        </w:rPr>
      </w:pPr>
      <w:r w:rsidRPr="00122C3E">
        <w:rPr>
          <w:rFonts w:cs="Tahoma"/>
          <w:color w:val="auto"/>
        </w:rPr>
        <w:t>Wykonawca ponosi wszelkie koszty związane z przygotowaniem i złożeniem oferty.</w:t>
      </w:r>
      <w:bookmarkStart w:id="125" w:name="_Toc142052686"/>
      <w:bookmarkStart w:id="126" w:name="_Toc142053435"/>
      <w:bookmarkEnd w:id="125"/>
      <w:bookmarkEnd w:id="126"/>
    </w:p>
    <w:p w:rsidR="00CE1F55" w:rsidRPr="00122C3E" w:rsidRDefault="00CE1F55" w:rsidP="00A01470">
      <w:pPr>
        <w:numPr>
          <w:ilvl w:val="1"/>
          <w:numId w:val="11"/>
        </w:numPr>
        <w:tabs>
          <w:tab w:val="left" w:pos="1134"/>
          <w:tab w:val="left" w:pos="1418"/>
        </w:tabs>
        <w:spacing w:after="120" w:line="240" w:lineRule="auto"/>
        <w:ind w:left="993" w:hanging="284"/>
        <w:jc w:val="both"/>
        <w:rPr>
          <w:rFonts w:cs="Tahoma"/>
          <w:color w:val="auto"/>
        </w:rPr>
      </w:pPr>
      <w:r w:rsidRPr="00122C3E">
        <w:rPr>
          <w:rFonts w:cs="Tahoma"/>
          <w:color w:val="auto"/>
        </w:rPr>
        <w:t xml:space="preserve">Zaleca się by wszystkie zapisane strony oferty były ponumerowane. Strony te powinny być parafowane. Strony zawierające informacje niewymagane przez Zamawiającego </w:t>
      </w:r>
      <w:r w:rsidRPr="00122C3E">
        <w:rPr>
          <w:rFonts w:cs="Tahoma"/>
          <w:color w:val="auto"/>
        </w:rPr>
        <w:lastRenderedPageBreak/>
        <w:t>(np.: prospekty reklamowe o firmie, jej działalności, itp.) nie muszą być numerowane i parafowane.</w:t>
      </w:r>
    </w:p>
    <w:p w:rsidR="00CE1F55" w:rsidRPr="00122C3E" w:rsidRDefault="00CE1F55" w:rsidP="00CE1F55">
      <w:pPr>
        <w:spacing w:after="120" w:line="240" w:lineRule="auto"/>
        <w:ind w:left="993"/>
        <w:jc w:val="both"/>
        <w:rPr>
          <w:rFonts w:cs="Tahoma"/>
          <w:color w:val="auto"/>
        </w:rPr>
      </w:pPr>
    </w:p>
    <w:p w:rsidR="00CE1F55" w:rsidRPr="00122C3E" w:rsidRDefault="00CE1F55" w:rsidP="00A01470">
      <w:pPr>
        <w:keepNext/>
        <w:numPr>
          <w:ilvl w:val="0"/>
          <w:numId w:val="3"/>
        </w:numPr>
        <w:overflowPunct w:val="0"/>
        <w:autoSpaceDE w:val="0"/>
        <w:autoSpaceDN w:val="0"/>
        <w:adjustRightInd w:val="0"/>
        <w:spacing w:after="120" w:line="240" w:lineRule="auto"/>
        <w:ind w:left="709" w:hanging="283"/>
        <w:jc w:val="both"/>
        <w:textAlignment w:val="baseline"/>
        <w:outlineLvl w:val="1"/>
        <w:rPr>
          <w:rFonts w:eastAsia="Times New Roman" w:cs="Tahoma"/>
          <w:bCs/>
          <w:iCs/>
          <w:color w:val="auto"/>
        </w:rPr>
      </w:pPr>
      <w:bookmarkStart w:id="127" w:name="_Toc142052688"/>
      <w:bookmarkStart w:id="128" w:name="_Toc142053437"/>
      <w:bookmarkStart w:id="129" w:name="_Toc142052689"/>
      <w:bookmarkStart w:id="130" w:name="_Toc142053438"/>
      <w:bookmarkStart w:id="131" w:name="_Toc143059519"/>
      <w:bookmarkEnd w:id="127"/>
      <w:bookmarkEnd w:id="128"/>
      <w:r w:rsidRPr="00122C3E">
        <w:rPr>
          <w:rFonts w:eastAsia="Times New Roman" w:cs="Tahoma"/>
          <w:bCs/>
          <w:iCs/>
          <w:color w:val="auto"/>
        </w:rPr>
        <w:t>Informacje stanowiące tajemnicę przedsiębiorstwa w rozumieniu przepisów o zwalczaniu nieuczciwej konkurencji.</w:t>
      </w:r>
      <w:bookmarkEnd w:id="129"/>
      <w:bookmarkEnd w:id="130"/>
      <w:bookmarkEnd w:id="131"/>
      <w:r w:rsidRPr="00122C3E">
        <w:rPr>
          <w:rFonts w:eastAsia="Times New Roman" w:cs="Tahoma"/>
          <w:bCs/>
          <w:iCs/>
          <w:color w:val="auto"/>
        </w:rPr>
        <w:t xml:space="preserve"> </w:t>
      </w:r>
    </w:p>
    <w:p w:rsidR="00CE1F55" w:rsidRPr="003E26F6" w:rsidRDefault="00CE1F55" w:rsidP="00A01470">
      <w:pPr>
        <w:numPr>
          <w:ilvl w:val="1"/>
          <w:numId w:val="3"/>
        </w:numPr>
        <w:tabs>
          <w:tab w:val="num" w:pos="993"/>
        </w:tabs>
        <w:suppressAutoHyphens/>
        <w:spacing w:before="60" w:after="12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informuje, że zgodnie z art. 96 ust. 3 PZP </w:t>
      </w:r>
      <w:r w:rsidRPr="00122C3E">
        <w:rPr>
          <w:rFonts w:eastAsia="Times New Roman" w:cs="Tahoma"/>
          <w:color w:val="auto"/>
          <w:u w:val="single"/>
          <w:lang w:eastAsia="ar-SA"/>
        </w:rPr>
        <w:t>oferty składane w postępowaniu o zamówienie publiczne są jawne i podlegają udostępnieniu od chwili ich otwarcia</w:t>
      </w:r>
      <w:r w:rsidRPr="00122C3E">
        <w:rPr>
          <w:rFonts w:eastAsia="Times New Roman" w:cs="Tahoma"/>
          <w:color w:val="auto"/>
          <w:lang w:eastAsia="ar-SA"/>
        </w:rPr>
        <w:t xml:space="preserve">, z wyjątkiem informacji stanowiących tajemnicę przedsiębiorstwa w rozumieniu przepisów o zwalczaniu nieuczciwej konkurencji, jeśli Wykonawca, nie później niż w terminie składania ofert, zastrzegł, że nie mogą one być udostępniane </w:t>
      </w:r>
      <w:r w:rsidR="0016652D">
        <w:rPr>
          <w:rFonts w:eastAsia="Times New Roman" w:cs="Tahoma"/>
          <w:color w:val="auto"/>
          <w:lang w:eastAsia="ar-SA"/>
        </w:rPr>
        <w:t xml:space="preserve">w szczególności </w:t>
      </w:r>
      <w:r w:rsidRPr="00122C3E">
        <w:rPr>
          <w:rFonts w:eastAsia="Times New Roman" w:cs="Tahoma"/>
          <w:color w:val="auto"/>
          <w:lang w:eastAsia="ar-SA"/>
        </w:rPr>
        <w:t>innym uczestnikom postępow</w:t>
      </w:r>
      <w:r w:rsidRPr="003E26F6">
        <w:rPr>
          <w:rFonts w:eastAsia="Times New Roman" w:cs="Tahoma"/>
          <w:color w:val="auto"/>
          <w:lang w:eastAsia="ar-SA"/>
        </w:rPr>
        <w:t>ania i</w:t>
      </w:r>
      <w:r w:rsidRPr="003E26F6">
        <w:rPr>
          <w:color w:val="auto"/>
        </w:rPr>
        <w:t xml:space="preserve"> wykazał, iż zastrzeżone informacje stanowią tajemnicę przedsiębiorstwa</w:t>
      </w:r>
      <w:r w:rsidR="0016652D">
        <w:rPr>
          <w:color w:val="auto"/>
        </w:rPr>
        <w:t xml:space="preserve"> </w:t>
      </w:r>
      <w:r w:rsidR="0016652D">
        <w:rPr>
          <w:b/>
          <w:color w:val="auto"/>
        </w:rPr>
        <w:t>(poprzez wypełnienie Uzasadnienia zastrzeżenia dokumentów zawartego w Formularzu oferty lub załączenie stosownych dokumentów/oświadczeń do oferty)</w:t>
      </w:r>
      <w:r w:rsidRPr="003E26F6">
        <w:rPr>
          <w:color w:val="auto"/>
        </w:rPr>
        <w:t>.</w:t>
      </w:r>
    </w:p>
    <w:p w:rsidR="00CE1F55" w:rsidRPr="003E26F6" w:rsidRDefault="00CE1F55" w:rsidP="00CE1F55">
      <w:pPr>
        <w:tabs>
          <w:tab w:val="left" w:pos="16545"/>
          <w:tab w:val="left" w:pos="16772"/>
        </w:tabs>
        <w:suppressAutoHyphens/>
        <w:spacing w:before="60" w:after="0" w:line="240" w:lineRule="auto"/>
        <w:ind w:left="720"/>
        <w:jc w:val="both"/>
        <w:rPr>
          <w:rFonts w:eastAsia="Times New Roman" w:cs="Tahoma"/>
          <w:color w:val="auto"/>
          <w:lang w:eastAsia="ar-SA"/>
        </w:rPr>
      </w:pPr>
    </w:p>
    <w:p w:rsidR="00CE1F55" w:rsidRPr="003E26F6" w:rsidRDefault="00CE1F55" w:rsidP="00CE1F55">
      <w:pPr>
        <w:tabs>
          <w:tab w:val="left" w:pos="16545"/>
          <w:tab w:val="left" w:pos="16772"/>
        </w:tabs>
        <w:suppressAutoHyphens/>
        <w:spacing w:before="60" w:after="0" w:line="240" w:lineRule="auto"/>
        <w:ind w:left="720"/>
        <w:jc w:val="both"/>
        <w:rPr>
          <w:rFonts w:eastAsia="Times New Roman" w:cs="Tahoma"/>
          <w:color w:val="auto"/>
          <w:lang w:eastAsia="ar-SA"/>
        </w:rPr>
      </w:pPr>
      <w:r w:rsidRPr="003E26F6">
        <w:rPr>
          <w:rFonts w:eastAsia="Times New Roman" w:cs="Tahoma"/>
          <w:b/>
          <w:color w:val="auto"/>
          <w:lang w:eastAsia="ar-SA"/>
        </w:rPr>
        <w:t>UWAGA:</w:t>
      </w:r>
      <w:r w:rsidRPr="003E26F6">
        <w:rPr>
          <w:rFonts w:eastAsia="Times New Roman" w:cs="Tahoma"/>
          <w:color w:val="auto"/>
          <w:lang w:eastAsia="ar-SA"/>
        </w:rPr>
        <w:t xml:space="preserve"> Wykonawca w szczególności nie może zastrzec informacji podawanych podczas otwarcia ofert, tj. dotyczących ceny, terminu wykonania zamówienia, okresu gwarancji i warunków płatności zawartych w ofercie (art. 86 ust. 4 PZP).  </w:t>
      </w:r>
    </w:p>
    <w:p w:rsidR="00CE1F55" w:rsidRPr="003E26F6" w:rsidRDefault="00CE1F55" w:rsidP="00CE1F55">
      <w:pPr>
        <w:tabs>
          <w:tab w:val="num" w:pos="993"/>
        </w:tabs>
        <w:suppressAutoHyphens/>
        <w:spacing w:before="60" w:after="0" w:line="240" w:lineRule="auto"/>
        <w:ind w:left="993"/>
        <w:jc w:val="both"/>
        <w:rPr>
          <w:rFonts w:eastAsia="Times New Roman" w:cs="Tahoma"/>
          <w:color w:val="auto"/>
          <w:lang w:eastAsia="ar-SA"/>
        </w:rPr>
      </w:pPr>
    </w:p>
    <w:p w:rsidR="00CE1F55" w:rsidRPr="00122C3E" w:rsidRDefault="00CE1F55" w:rsidP="00A01470">
      <w:pPr>
        <w:numPr>
          <w:ilvl w:val="1"/>
          <w:numId w:val="3"/>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Przez </w:t>
      </w:r>
      <w:r w:rsidRPr="00122C3E">
        <w:rPr>
          <w:rFonts w:eastAsia="Times New Roman" w:cs="Tahoma"/>
          <w:b/>
          <w:bCs/>
          <w:color w:val="auto"/>
          <w:lang w:eastAsia="ar-SA"/>
        </w:rPr>
        <w:t>tajemnicę przedsiębiorstwa</w:t>
      </w:r>
      <w:r w:rsidRPr="00122C3E">
        <w:rPr>
          <w:rFonts w:eastAsia="Times New Roman" w:cs="Tahoma"/>
          <w:color w:val="auto"/>
          <w:lang w:eastAsia="ar-SA"/>
        </w:rPr>
        <w:t xml:space="preserve"> w rozumieniu art. 11 ust. 4 ustawy z dnia 16 kwietnia 1993r. o zwalczaniu nieuczciwej konkurencji (</w:t>
      </w:r>
      <w:proofErr w:type="spellStart"/>
      <w:r w:rsidRPr="00122C3E">
        <w:rPr>
          <w:rFonts w:eastAsia="Times New Roman" w:cs="Tahoma"/>
          <w:color w:val="auto"/>
          <w:lang w:eastAsia="ar-SA"/>
        </w:rPr>
        <w:t>t.j</w:t>
      </w:r>
      <w:proofErr w:type="spellEnd"/>
      <w:r w:rsidRPr="00122C3E">
        <w:rPr>
          <w:rFonts w:eastAsia="Times New Roman" w:cs="Tahoma"/>
          <w:color w:val="auto"/>
          <w:lang w:eastAsia="ar-SA"/>
        </w:rPr>
        <w:t xml:space="preserve">. Dz.U. z 2003, Nr 153, </w:t>
      </w:r>
      <w:proofErr w:type="spellStart"/>
      <w:r w:rsidRPr="00122C3E">
        <w:rPr>
          <w:rFonts w:eastAsia="Times New Roman" w:cs="Tahoma"/>
          <w:color w:val="auto"/>
          <w:lang w:eastAsia="ar-SA"/>
        </w:rPr>
        <w:t>poz</w:t>
      </w:r>
      <w:proofErr w:type="spellEnd"/>
      <w:r w:rsidRPr="00122C3E">
        <w:rPr>
          <w:rFonts w:eastAsia="Times New Roman" w:cs="Tahoma"/>
          <w:color w:val="auto"/>
          <w:lang w:eastAsia="ar-SA"/>
        </w:rPr>
        <w:t xml:space="preserve"> 1503 ze zm.) rozumie się nieujawnione  do wiadomości publicznej informacje techniczne, technologiczne, organizacyjne przedsiębiorstwa lub inne informacje posiadające wartość gospodarczą, co do których przedsiębiorca podjął niezbędne działania w celu zachowania ich poufności, tzn. zastrzegł składając ofertę, iż nie mogą być one udostępnione innym uczestnikom postępowania.</w:t>
      </w:r>
    </w:p>
    <w:p w:rsidR="00CE1F55" w:rsidRPr="00122C3E" w:rsidRDefault="00CE1F55" w:rsidP="00A01470">
      <w:pPr>
        <w:numPr>
          <w:ilvl w:val="1"/>
          <w:numId w:val="3"/>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 xml:space="preserve">Zamawiający zaleca, aby informacje </w:t>
      </w:r>
      <w:r w:rsidRPr="003E26F6">
        <w:rPr>
          <w:rFonts w:eastAsia="Times New Roman" w:cs="Tahoma"/>
          <w:color w:val="auto"/>
          <w:lang w:eastAsia="ar-SA"/>
        </w:rPr>
        <w:t>zastrzeżone</w:t>
      </w:r>
      <w:r w:rsidRPr="00122C3E">
        <w:rPr>
          <w:rFonts w:eastAsia="Times New Roman" w:cs="Tahoma"/>
          <w:color w:val="auto"/>
          <w:lang w:eastAsia="ar-SA"/>
        </w:rPr>
        <w:t xml:space="preserve"> jako tajemnica przedsiębiorstwa były przez wykonawcę złożone w oddzielnej wewnętrznej kopercie z oznakowaniem „tajemnica przedsiębiorstwa”, lub spięte (zszyte) oddzielnie od pozostałych, jawnych elementów oferty i oznaczone klauzulą: </w:t>
      </w:r>
      <w:r w:rsidRPr="00122C3E">
        <w:rPr>
          <w:rFonts w:eastAsia="Times New Roman" w:cs="Tahoma"/>
          <w:i/>
          <w:iCs/>
          <w:color w:val="auto"/>
          <w:lang w:eastAsia="ar-SA"/>
        </w:rPr>
        <w:t>„Nie udostępniać innym podmiotom, informacje stanowią tajemnicę przedsiębiorstwa w rozumieniu art. 11 ust. 4 ustawy o zwalczaniu nieuczciwej konkurencji”</w:t>
      </w:r>
    </w:p>
    <w:p w:rsidR="00CE1F55" w:rsidRPr="00122C3E" w:rsidRDefault="00CE1F55" w:rsidP="00A01470">
      <w:pPr>
        <w:numPr>
          <w:ilvl w:val="1"/>
          <w:numId w:val="3"/>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Zamawiający nie ponosi odpowiedzialności za niewłaściwe zabezpieczenie przez Wykonawcę dokumentów określonych jako tajne.</w:t>
      </w:r>
    </w:p>
    <w:p w:rsidR="00CE1F55" w:rsidRPr="00122C3E" w:rsidRDefault="00CE1F55" w:rsidP="00A01470">
      <w:pPr>
        <w:numPr>
          <w:ilvl w:val="1"/>
          <w:numId w:val="3"/>
        </w:numPr>
        <w:tabs>
          <w:tab w:val="num" w:pos="993"/>
        </w:tabs>
        <w:suppressAutoHyphens/>
        <w:spacing w:before="60" w:after="0" w:line="240" w:lineRule="auto"/>
        <w:ind w:left="993" w:hanging="284"/>
        <w:jc w:val="both"/>
        <w:rPr>
          <w:rFonts w:eastAsia="Times New Roman" w:cs="Tahoma"/>
          <w:color w:val="auto"/>
          <w:lang w:eastAsia="ar-SA"/>
        </w:rPr>
      </w:pPr>
      <w:r w:rsidRPr="00122C3E">
        <w:rPr>
          <w:rFonts w:eastAsia="Times New Roman" w:cs="Tahoma"/>
          <w:color w:val="auto"/>
          <w:lang w:eastAsia="ar-SA"/>
        </w:rPr>
        <w:t>Jeżeli zastrzeżone przez Wykonawcę informacje nie stanowią tajemnicy przedsiębiorstwa lub są jawne na podstawie przepisów ustawy lub odrębnych przepisów, Zamawiający zobowiązany jest do ujawnienia tych informacji w ramach prowadzonego postępowania o udzielenie zamówienia publicznego.</w:t>
      </w:r>
    </w:p>
    <w:p w:rsidR="00CE1F55" w:rsidRPr="006112D2" w:rsidRDefault="00CE1F55" w:rsidP="001E2188">
      <w:pPr>
        <w:tabs>
          <w:tab w:val="left" w:pos="709"/>
        </w:tabs>
        <w:suppressAutoHyphens/>
        <w:spacing w:after="60"/>
        <w:rPr>
          <w:rFonts w:cs="Tahoma"/>
          <w:color w:val="auto"/>
        </w:rPr>
      </w:pPr>
    </w:p>
    <w:p w:rsidR="00CE1F55" w:rsidRPr="006112D2" w:rsidRDefault="00CE1F55" w:rsidP="00CE1F55">
      <w:pPr>
        <w:pStyle w:val="Tytunagwka"/>
        <w:tabs>
          <w:tab w:val="clear" w:pos="426"/>
        </w:tabs>
        <w:spacing w:before="0" w:after="0"/>
        <w:ind w:left="567" w:hanging="636"/>
        <w:jc w:val="both"/>
        <w:rPr>
          <w:bCs/>
        </w:rPr>
      </w:pPr>
      <w:bookmarkStart w:id="132" w:name="_Toc307570276"/>
      <w:r w:rsidRPr="006112D2">
        <w:rPr>
          <w:bCs/>
        </w:rPr>
        <w:t>Wyjaśnienia i zmiany treści SIWZ</w:t>
      </w:r>
      <w:bookmarkEnd w:id="132"/>
    </w:p>
    <w:p w:rsidR="00CE1F55" w:rsidRPr="006112D2" w:rsidRDefault="00CE1F55" w:rsidP="00A01470">
      <w:pPr>
        <w:numPr>
          <w:ilvl w:val="4"/>
          <w:numId w:val="14"/>
        </w:numPr>
        <w:tabs>
          <w:tab w:val="clear" w:pos="3600"/>
          <w:tab w:val="num" w:pos="426"/>
        </w:tabs>
        <w:spacing w:after="120" w:line="240" w:lineRule="auto"/>
        <w:ind w:left="426" w:hanging="426"/>
        <w:jc w:val="both"/>
        <w:rPr>
          <w:rFonts w:cs="Tahoma"/>
          <w:color w:val="auto"/>
        </w:rPr>
      </w:pPr>
      <w:r w:rsidRPr="006112D2">
        <w:rPr>
          <w:rFonts w:cs="Tahoma"/>
          <w:color w:val="auto"/>
        </w:rPr>
        <w:t xml:space="preserve">Wykonawca może zwrócić się do Zamawiającego o wyjaśnienie treści Specyfikacji Istotnych Warunków Zamówienia (SIWZ). Zamawiający jest obowiązany udzielić wyjaśnień niezwłocznie, jednak nie później niż na 2 dni przed upływem terminu składania ofert – pod warunkiem, </w:t>
      </w:r>
      <w:r w:rsidRPr="006112D2">
        <w:rPr>
          <w:rFonts w:cs="Tahoma"/>
          <w:color w:val="auto"/>
        </w:rPr>
        <w:br/>
      </w:r>
      <w:r w:rsidRPr="006112D2">
        <w:rPr>
          <w:rFonts w:cs="Tahoma"/>
          <w:color w:val="auto"/>
        </w:rPr>
        <w:lastRenderedPageBreak/>
        <w:t>że wniosek o wyjaśnienie treści SIWZ wpłynął do Zamawiającego nie później niż do końca dnia, w którym upływa połowa wyznaczonego terminu składania ofert.</w:t>
      </w:r>
    </w:p>
    <w:p w:rsidR="00CE1F55" w:rsidRPr="006112D2" w:rsidRDefault="00CE1F55" w:rsidP="00A01470">
      <w:pPr>
        <w:numPr>
          <w:ilvl w:val="4"/>
          <w:numId w:val="14"/>
        </w:numPr>
        <w:tabs>
          <w:tab w:val="clear" w:pos="3600"/>
          <w:tab w:val="num" w:pos="426"/>
        </w:tabs>
        <w:spacing w:after="120" w:line="240" w:lineRule="auto"/>
        <w:ind w:left="426" w:hanging="426"/>
        <w:jc w:val="both"/>
        <w:rPr>
          <w:rFonts w:cs="Tahoma"/>
          <w:color w:val="auto"/>
        </w:rPr>
      </w:pPr>
      <w:r w:rsidRPr="006112D2">
        <w:rPr>
          <w:rFonts w:cs="Tahoma"/>
          <w:color w:val="auto"/>
        </w:rPr>
        <w:t>Jeżeli wniosek dotyczy udzielonych wyjaśnień, Zamawiający może udzielić wyjaśnień albo pozostawić wniosek bez rozpatrzenia.</w:t>
      </w:r>
    </w:p>
    <w:p w:rsidR="00CE1F55" w:rsidRPr="006112D2" w:rsidRDefault="00CE1F55" w:rsidP="00A01470">
      <w:pPr>
        <w:numPr>
          <w:ilvl w:val="4"/>
          <w:numId w:val="14"/>
        </w:numPr>
        <w:tabs>
          <w:tab w:val="clear" w:pos="3600"/>
          <w:tab w:val="num" w:pos="426"/>
        </w:tabs>
        <w:spacing w:after="120" w:line="240" w:lineRule="auto"/>
        <w:ind w:left="426" w:hanging="426"/>
        <w:jc w:val="both"/>
        <w:rPr>
          <w:rFonts w:cs="Tahoma"/>
          <w:color w:val="auto"/>
        </w:rPr>
      </w:pPr>
      <w:r w:rsidRPr="006112D2">
        <w:rPr>
          <w:rFonts w:cs="Tahoma"/>
          <w:color w:val="auto"/>
        </w:rPr>
        <w:t>Przedłużenie terminu składania ofert nie wpływa na bieg terminu składania wniosku, o którym mowa w punkcie 1.</w:t>
      </w:r>
    </w:p>
    <w:p w:rsidR="00CE1F55" w:rsidRPr="006112D2" w:rsidRDefault="00CE1F55" w:rsidP="00A01470">
      <w:pPr>
        <w:numPr>
          <w:ilvl w:val="4"/>
          <w:numId w:val="14"/>
        </w:numPr>
        <w:tabs>
          <w:tab w:val="clear" w:pos="3600"/>
          <w:tab w:val="num" w:pos="426"/>
        </w:tabs>
        <w:spacing w:after="120" w:line="240" w:lineRule="auto"/>
        <w:ind w:left="426" w:hanging="426"/>
        <w:jc w:val="both"/>
        <w:rPr>
          <w:rFonts w:cs="Tahoma"/>
          <w:color w:val="auto"/>
        </w:rPr>
      </w:pPr>
      <w:r w:rsidRPr="006112D2">
        <w:rPr>
          <w:rFonts w:cs="Tahoma"/>
          <w:color w:val="auto"/>
        </w:rPr>
        <w:t xml:space="preserve">Zamawiający przekaże treść wyjaśnienia wszystkim Wykonawcom, którym doręczono SIWZ. Udzielając wyjaśnień Zamawiający nie ujawni źródła pytania. </w:t>
      </w:r>
    </w:p>
    <w:p w:rsidR="00CE1F55" w:rsidRPr="006112D2" w:rsidRDefault="00CE1F55" w:rsidP="00A01470">
      <w:pPr>
        <w:numPr>
          <w:ilvl w:val="4"/>
          <w:numId w:val="14"/>
        </w:numPr>
        <w:tabs>
          <w:tab w:val="clear" w:pos="3600"/>
          <w:tab w:val="num" w:pos="426"/>
        </w:tabs>
        <w:spacing w:after="120" w:line="240" w:lineRule="auto"/>
        <w:ind w:left="426" w:hanging="426"/>
        <w:jc w:val="both"/>
        <w:rPr>
          <w:rFonts w:cs="Tahoma"/>
          <w:color w:val="auto"/>
        </w:rPr>
      </w:pPr>
      <w:r w:rsidRPr="006112D2">
        <w:rPr>
          <w:rFonts w:cs="Tahoma"/>
          <w:color w:val="auto"/>
        </w:rPr>
        <w:t>W uzasadnionych przypadkach Zamawiający może w każdym czasie, przed upływem terminu do składania ofert, zmienić treść niniejszej SIWZ. Dokonaną w ten sposób zmianę Zamawiający przekaże niezwłocznie wszystkim Wykonawcom, którym przekazał niniejszą SIWZ i zamieści na swojej stronie internetowej.</w:t>
      </w:r>
    </w:p>
    <w:p w:rsidR="00CE1F55" w:rsidRPr="006112D2" w:rsidRDefault="00CE1F55" w:rsidP="00A01470">
      <w:pPr>
        <w:numPr>
          <w:ilvl w:val="4"/>
          <w:numId w:val="14"/>
        </w:numPr>
        <w:tabs>
          <w:tab w:val="clear" w:pos="3600"/>
          <w:tab w:val="num" w:pos="426"/>
        </w:tabs>
        <w:spacing w:after="120" w:line="240" w:lineRule="auto"/>
        <w:ind w:left="426" w:hanging="426"/>
        <w:jc w:val="both"/>
        <w:rPr>
          <w:rFonts w:cs="Tahoma"/>
          <w:color w:val="auto"/>
        </w:rPr>
      </w:pPr>
      <w:r w:rsidRPr="006112D2">
        <w:rPr>
          <w:rFonts w:cs="Tahoma"/>
          <w:color w:val="auto"/>
        </w:rPr>
        <w:t>Zmiany są każdorazowo wiążące dla Wykonawców.</w:t>
      </w:r>
    </w:p>
    <w:p w:rsidR="00CE1F55" w:rsidRPr="00122C3E" w:rsidRDefault="005B69D4" w:rsidP="00A01470">
      <w:pPr>
        <w:numPr>
          <w:ilvl w:val="4"/>
          <w:numId w:val="14"/>
        </w:numPr>
        <w:tabs>
          <w:tab w:val="clear" w:pos="3600"/>
          <w:tab w:val="num" w:pos="426"/>
        </w:tabs>
        <w:spacing w:after="120" w:line="240" w:lineRule="auto"/>
        <w:ind w:left="425" w:hanging="425"/>
        <w:jc w:val="both"/>
        <w:rPr>
          <w:rFonts w:cs="Tahoma"/>
          <w:color w:val="auto"/>
        </w:rPr>
      </w:pPr>
      <w:r>
        <w:rPr>
          <w:rFonts w:cs="Tahoma"/>
          <w:color w:val="auto"/>
        </w:rPr>
        <w:t>Jeżeli z</w:t>
      </w:r>
      <w:r w:rsidR="00CE1F55" w:rsidRPr="00122C3E">
        <w:rPr>
          <w:rFonts w:cs="Tahoma"/>
          <w:color w:val="auto"/>
        </w:rPr>
        <w:t xml:space="preserve">miana treści SIWZ prowadzić będzie do zmiany treści ogłoszenia o zamówieniu, Zamawiający przekaże Biuletynowi Zamówień Publicznych ogłoszenie </w:t>
      </w:r>
      <w:r w:rsidR="00CE1F55" w:rsidRPr="00122C3E">
        <w:rPr>
          <w:rFonts w:cs="Tahoma"/>
          <w:color w:val="auto"/>
          <w:spacing w:val="-1"/>
        </w:rPr>
        <w:t xml:space="preserve">o zmianie ogłoszenia, </w:t>
      </w:r>
      <w:r w:rsidR="00CE1F55" w:rsidRPr="00122C3E">
        <w:rPr>
          <w:rFonts w:cs="Tahoma"/>
          <w:color w:val="auto"/>
        </w:rPr>
        <w:t>drogą elektroniczną.</w:t>
      </w:r>
    </w:p>
    <w:p w:rsidR="00CE1F55" w:rsidRPr="00122C3E" w:rsidRDefault="00CE1F55" w:rsidP="00A01470">
      <w:pPr>
        <w:numPr>
          <w:ilvl w:val="4"/>
          <w:numId w:val="14"/>
        </w:numPr>
        <w:tabs>
          <w:tab w:val="clear" w:pos="3600"/>
          <w:tab w:val="num" w:pos="426"/>
        </w:tabs>
        <w:spacing w:after="120" w:line="240" w:lineRule="auto"/>
        <w:ind w:left="425" w:hanging="425"/>
        <w:jc w:val="both"/>
        <w:rPr>
          <w:rFonts w:cs="Tahoma"/>
          <w:color w:val="auto"/>
        </w:rPr>
      </w:pPr>
      <w:r w:rsidRPr="00122C3E">
        <w:rPr>
          <w:rFonts w:cs="Tahoma"/>
          <w:bCs/>
          <w:color w:val="auto"/>
        </w:rPr>
        <w:t>Jeżeli w wyniku zmiany treści SIWZ nieprowadzącej do zmiany treści ogłoszenia o zamówieniu jest niezbędny dodatkowy czas na wprowadzenie zmian w ofertach, Zamawiający przedłuży termin składania ofert i poinformuje o tym Wykonawców, którym przekazano SIWZ, oraz zamieści informację na stronie internetowej, na której jest ona udostępniona.</w:t>
      </w:r>
    </w:p>
    <w:p w:rsidR="00CE1F55" w:rsidRPr="006112D2" w:rsidRDefault="00CE1F55" w:rsidP="00CE1F55">
      <w:pPr>
        <w:pStyle w:val="Tytunagwka"/>
        <w:ind w:left="284"/>
        <w:jc w:val="both"/>
        <w:rPr>
          <w:bCs/>
          <w:sz w:val="22"/>
        </w:rPr>
      </w:pPr>
      <w:bookmarkStart w:id="133" w:name="_Toc142052691"/>
      <w:bookmarkStart w:id="134" w:name="_Toc142053440"/>
      <w:bookmarkStart w:id="135" w:name="_Toc142052694"/>
      <w:bookmarkStart w:id="136" w:name="_Toc142052923"/>
      <w:bookmarkStart w:id="137" w:name="_Toc142053443"/>
      <w:bookmarkStart w:id="138" w:name="_Toc142050725"/>
      <w:bookmarkStart w:id="139" w:name="_Toc142052696"/>
      <w:bookmarkStart w:id="140" w:name="_Toc142053445"/>
      <w:bookmarkStart w:id="141" w:name="_Toc143059524"/>
      <w:bookmarkStart w:id="142" w:name="_Toc233092069"/>
      <w:bookmarkStart w:id="143" w:name="_Toc239564155"/>
      <w:bookmarkStart w:id="144" w:name="_Toc307570277"/>
      <w:bookmarkEnd w:id="133"/>
      <w:bookmarkEnd w:id="134"/>
      <w:bookmarkEnd w:id="135"/>
      <w:bookmarkEnd w:id="136"/>
      <w:bookmarkEnd w:id="137"/>
      <w:r>
        <w:rPr>
          <w:bCs/>
          <w:sz w:val="22"/>
        </w:rPr>
        <w:t xml:space="preserve"> </w:t>
      </w:r>
      <w:r w:rsidRPr="006112D2">
        <w:rPr>
          <w:bCs/>
          <w:sz w:val="22"/>
        </w:rPr>
        <w:t>Osoby uprawnione do porozumiewania się z Wykonawcami</w:t>
      </w:r>
      <w:bookmarkEnd w:id="138"/>
      <w:bookmarkEnd w:id="139"/>
      <w:bookmarkEnd w:id="140"/>
      <w:bookmarkEnd w:id="141"/>
      <w:bookmarkEnd w:id="142"/>
      <w:bookmarkEnd w:id="143"/>
      <w:r w:rsidRPr="006112D2">
        <w:rPr>
          <w:bCs/>
          <w:sz w:val="22"/>
        </w:rPr>
        <w:t xml:space="preserve"> i </w:t>
      </w:r>
      <w:r w:rsidRPr="006112D2">
        <w:rPr>
          <w:rFonts w:cs="Arial"/>
          <w:bCs/>
          <w:sz w:val="22"/>
        </w:rPr>
        <w:t>sposobie porozumiewania się Zamawiającego z Wykonawcami oraz przekazywania oświadczeń lub dokumentów</w:t>
      </w:r>
      <w:bookmarkEnd w:id="144"/>
    </w:p>
    <w:p w:rsidR="00CE1F55" w:rsidRDefault="00CE1F55" w:rsidP="00A01470">
      <w:pPr>
        <w:numPr>
          <w:ilvl w:val="3"/>
          <w:numId w:val="1"/>
        </w:numPr>
        <w:spacing w:after="0" w:line="240" w:lineRule="auto"/>
        <w:ind w:left="426"/>
        <w:jc w:val="both"/>
        <w:rPr>
          <w:rFonts w:cs="Tahoma"/>
          <w:color w:val="auto"/>
        </w:rPr>
      </w:pPr>
      <w:r w:rsidRPr="006112D2">
        <w:rPr>
          <w:rFonts w:cs="Tahoma"/>
          <w:color w:val="auto"/>
        </w:rPr>
        <w:t xml:space="preserve">Osobami upoważnionymi przez Zamawiającego do kontaktowania się z Wykonawcami </w:t>
      </w:r>
      <w:r>
        <w:rPr>
          <w:rFonts w:cs="Tahoma"/>
          <w:color w:val="auto"/>
        </w:rPr>
        <w:t>jest</w:t>
      </w:r>
      <w:r w:rsidRPr="006112D2">
        <w:rPr>
          <w:rFonts w:cs="Tahoma"/>
          <w:color w:val="auto"/>
        </w:rPr>
        <w:t>:</w:t>
      </w:r>
    </w:p>
    <w:p w:rsidR="00CE1F55" w:rsidRPr="006112D2" w:rsidRDefault="00CE1F55" w:rsidP="00CE1F55">
      <w:pPr>
        <w:tabs>
          <w:tab w:val="left" w:pos="284"/>
        </w:tabs>
        <w:spacing w:after="0"/>
        <w:jc w:val="both"/>
        <w:rPr>
          <w:rFonts w:cs="Tahoma"/>
          <w:color w:val="auto"/>
        </w:rPr>
      </w:pPr>
    </w:p>
    <w:p w:rsidR="00CE1F55" w:rsidRPr="00261DB6" w:rsidRDefault="00CE1F55" w:rsidP="00CE1F55">
      <w:pPr>
        <w:tabs>
          <w:tab w:val="left" w:pos="284"/>
        </w:tabs>
        <w:spacing w:after="0"/>
        <w:ind w:left="709"/>
        <w:jc w:val="both"/>
        <w:rPr>
          <w:rFonts w:cs="Tahoma"/>
          <w:color w:val="auto"/>
          <w:u w:val="single"/>
        </w:rPr>
      </w:pPr>
      <w:r w:rsidRPr="00261DB6">
        <w:rPr>
          <w:rFonts w:cs="Tahoma"/>
          <w:color w:val="auto"/>
          <w:u w:val="single"/>
        </w:rPr>
        <w:t xml:space="preserve">p. </w:t>
      </w:r>
      <w:r w:rsidR="001E2188" w:rsidRPr="00261DB6">
        <w:rPr>
          <w:rFonts w:cs="Tahoma"/>
          <w:color w:val="auto"/>
          <w:u w:val="single"/>
        </w:rPr>
        <w:t xml:space="preserve">Łukasz </w:t>
      </w:r>
      <w:proofErr w:type="spellStart"/>
      <w:r w:rsidR="001E2188" w:rsidRPr="00261DB6">
        <w:rPr>
          <w:rFonts w:cs="Tahoma"/>
          <w:color w:val="auto"/>
          <w:u w:val="single"/>
        </w:rPr>
        <w:t>Oczkowicz</w:t>
      </w:r>
      <w:proofErr w:type="spellEnd"/>
      <w:r w:rsidRPr="00261DB6">
        <w:rPr>
          <w:rFonts w:cs="Tahoma"/>
          <w:color w:val="auto"/>
          <w:u w:val="single"/>
        </w:rPr>
        <w:t xml:space="preserve"> </w:t>
      </w:r>
    </w:p>
    <w:p w:rsidR="00CE1F55" w:rsidRPr="00261DB6" w:rsidRDefault="00CE1F55" w:rsidP="00CE1F55">
      <w:pPr>
        <w:tabs>
          <w:tab w:val="left" w:pos="284"/>
        </w:tabs>
        <w:spacing w:after="0"/>
        <w:ind w:left="709"/>
        <w:jc w:val="both"/>
        <w:rPr>
          <w:rFonts w:cs="Tahoma"/>
          <w:color w:val="auto"/>
        </w:rPr>
      </w:pPr>
      <w:r w:rsidRPr="00261DB6">
        <w:rPr>
          <w:rFonts w:cs="Tahoma"/>
          <w:color w:val="auto"/>
        </w:rPr>
        <w:t>Tel nr: +48 7</w:t>
      </w:r>
      <w:r w:rsidR="00F058E3">
        <w:rPr>
          <w:rFonts w:cs="Tahoma"/>
          <w:color w:val="auto"/>
        </w:rPr>
        <w:t>1 720 16 27</w:t>
      </w:r>
      <w:r w:rsidR="00F058E3">
        <w:rPr>
          <w:rFonts w:cs="Tahoma"/>
          <w:color w:val="auto"/>
        </w:rPr>
        <w:tab/>
      </w:r>
      <w:r w:rsidR="00F058E3">
        <w:rPr>
          <w:rFonts w:cs="Tahoma"/>
          <w:color w:val="auto"/>
        </w:rPr>
        <w:tab/>
        <w:t>e-mail:</w:t>
      </w:r>
      <w:r w:rsidRPr="00261DB6">
        <w:rPr>
          <w:rFonts w:cs="Tahoma"/>
          <w:color w:val="auto"/>
        </w:rPr>
        <w:t xml:space="preserve"> </w:t>
      </w:r>
      <w:hyperlink r:id="rId10" w:history="1">
        <w:r w:rsidR="001E2188" w:rsidRPr="00261DB6">
          <w:rPr>
            <w:rStyle w:val="Hipercze"/>
            <w:rFonts w:cs="Tahoma"/>
          </w:rPr>
          <w:t>Lukasz.oczkowicz@eitplus.pl</w:t>
        </w:r>
      </w:hyperlink>
      <w:r w:rsidR="001E2188" w:rsidRPr="00261DB6">
        <w:rPr>
          <w:rFonts w:cs="Tahoma"/>
          <w:color w:val="auto"/>
        </w:rPr>
        <w:t xml:space="preserve"> </w:t>
      </w:r>
    </w:p>
    <w:p w:rsidR="00CE1F55" w:rsidRPr="00261DB6" w:rsidRDefault="00CE1F55" w:rsidP="00CE1F55">
      <w:pPr>
        <w:tabs>
          <w:tab w:val="left" w:pos="284"/>
        </w:tabs>
        <w:spacing w:after="0"/>
        <w:ind w:left="709"/>
        <w:jc w:val="both"/>
        <w:rPr>
          <w:rFonts w:cs="Tahoma"/>
          <w:color w:val="auto"/>
          <w:u w:val="single"/>
        </w:rPr>
      </w:pPr>
    </w:p>
    <w:p w:rsidR="00CE1F55" w:rsidRPr="00E1013C" w:rsidRDefault="00CE1F55" w:rsidP="00CE1F55">
      <w:pPr>
        <w:pStyle w:val="Default"/>
        <w:spacing w:after="142"/>
        <w:jc w:val="both"/>
        <w:rPr>
          <w:rFonts w:ascii="Tahoma" w:hAnsi="Tahoma" w:cs="Tahoma"/>
          <w:sz w:val="22"/>
          <w:szCs w:val="22"/>
        </w:rPr>
      </w:pPr>
      <w:r w:rsidRPr="00E1013C">
        <w:rPr>
          <w:rFonts w:ascii="Tahoma" w:hAnsi="Tahoma" w:cs="Tahoma"/>
          <w:sz w:val="22"/>
          <w:szCs w:val="22"/>
        </w:rPr>
        <w:t>2.  Zamawiający dopuszcza, aby w niniejszym postępow</w:t>
      </w:r>
      <w:r w:rsidR="00800649">
        <w:rPr>
          <w:rFonts w:ascii="Tahoma" w:hAnsi="Tahoma" w:cs="Tahoma"/>
          <w:sz w:val="22"/>
          <w:szCs w:val="22"/>
        </w:rPr>
        <w:t>aniu oświadczenia, wnioski,</w:t>
      </w:r>
      <w:r w:rsidRPr="00E1013C">
        <w:rPr>
          <w:rFonts w:ascii="Tahoma" w:hAnsi="Tahoma" w:cs="Tahoma"/>
          <w:sz w:val="22"/>
          <w:szCs w:val="22"/>
        </w:rPr>
        <w:t xml:space="preserve"> zawiadomienia oraz informacje przekazywane były na piśmie lub </w:t>
      </w:r>
      <w:r>
        <w:rPr>
          <w:rFonts w:ascii="Tahoma" w:hAnsi="Tahoma" w:cs="Tahoma"/>
          <w:sz w:val="22"/>
          <w:szCs w:val="22"/>
        </w:rPr>
        <w:t>pocztą e-mail</w:t>
      </w:r>
      <w:r w:rsidR="00800649">
        <w:rPr>
          <w:rFonts w:ascii="Tahoma" w:hAnsi="Tahoma" w:cs="Tahoma"/>
          <w:sz w:val="22"/>
          <w:szCs w:val="22"/>
        </w:rPr>
        <w:t xml:space="preserve">. Jeżeli </w:t>
      </w:r>
      <w:r w:rsidRPr="00E1013C">
        <w:rPr>
          <w:rFonts w:ascii="Tahoma" w:hAnsi="Tahoma" w:cs="Tahoma"/>
          <w:sz w:val="22"/>
          <w:szCs w:val="22"/>
        </w:rPr>
        <w:t>Zamawiający lub Wykonawca przekazują oświadczenia,</w:t>
      </w:r>
      <w:r w:rsidR="00800649">
        <w:rPr>
          <w:rFonts w:ascii="Tahoma" w:hAnsi="Tahoma" w:cs="Tahoma"/>
          <w:sz w:val="22"/>
          <w:szCs w:val="22"/>
        </w:rPr>
        <w:t xml:space="preserve"> wnioski, zawiadomienia oraz</w:t>
      </w:r>
      <w:r w:rsidRPr="00E1013C">
        <w:rPr>
          <w:rFonts w:ascii="Tahoma" w:hAnsi="Tahoma" w:cs="Tahoma"/>
          <w:sz w:val="22"/>
          <w:szCs w:val="22"/>
        </w:rPr>
        <w:t xml:space="preserve"> informacje </w:t>
      </w:r>
      <w:r>
        <w:rPr>
          <w:rFonts w:ascii="Tahoma" w:hAnsi="Tahoma" w:cs="Tahoma"/>
          <w:sz w:val="22"/>
          <w:szCs w:val="22"/>
        </w:rPr>
        <w:t>pocztą e-mail</w:t>
      </w:r>
      <w:r w:rsidRPr="00E1013C">
        <w:rPr>
          <w:rFonts w:ascii="Tahoma" w:hAnsi="Tahoma" w:cs="Tahoma"/>
          <w:sz w:val="22"/>
          <w:szCs w:val="22"/>
        </w:rPr>
        <w:t>, każda ze stron na żądanie drugiej niezwło</w:t>
      </w:r>
      <w:r w:rsidR="00800649">
        <w:rPr>
          <w:rFonts w:ascii="Tahoma" w:hAnsi="Tahoma" w:cs="Tahoma"/>
          <w:sz w:val="22"/>
          <w:szCs w:val="22"/>
        </w:rPr>
        <w:t xml:space="preserve">cznie potwierdza fakt ich </w:t>
      </w:r>
      <w:r w:rsidRPr="00E1013C">
        <w:rPr>
          <w:rFonts w:ascii="Tahoma" w:hAnsi="Tahoma" w:cs="Tahoma"/>
          <w:sz w:val="22"/>
          <w:szCs w:val="22"/>
        </w:rPr>
        <w:t xml:space="preserve">otrzymania. </w:t>
      </w:r>
    </w:p>
    <w:p w:rsidR="00800649" w:rsidRDefault="00CE1F55" w:rsidP="00800649">
      <w:pPr>
        <w:pStyle w:val="Default"/>
        <w:spacing w:after="142"/>
        <w:jc w:val="both"/>
        <w:rPr>
          <w:rFonts w:ascii="Tahoma" w:hAnsi="Tahoma" w:cs="Tahoma"/>
          <w:sz w:val="22"/>
          <w:szCs w:val="22"/>
        </w:rPr>
      </w:pPr>
      <w:r w:rsidRPr="00E1013C">
        <w:rPr>
          <w:rFonts w:ascii="Tahoma" w:hAnsi="Tahoma" w:cs="Tahoma"/>
          <w:sz w:val="22"/>
          <w:szCs w:val="22"/>
        </w:rPr>
        <w:t>3. Forma pisemna, z zastrzeżeniem wyjątków przewidzianych</w:t>
      </w:r>
      <w:r w:rsidR="00800649">
        <w:rPr>
          <w:rFonts w:ascii="Tahoma" w:hAnsi="Tahoma" w:cs="Tahoma"/>
          <w:sz w:val="22"/>
          <w:szCs w:val="22"/>
        </w:rPr>
        <w:t xml:space="preserve"> w ustawie PZP, jest zawsze dopuszczalna. </w:t>
      </w:r>
      <w:r w:rsidRPr="00E1013C">
        <w:rPr>
          <w:rFonts w:ascii="Tahoma" w:hAnsi="Tahoma" w:cs="Tahoma"/>
          <w:sz w:val="22"/>
          <w:szCs w:val="22"/>
        </w:rPr>
        <w:t>Forma pisemna będzie obligatoryjna dla wniesienia,</w:t>
      </w:r>
      <w:r w:rsidR="00800649">
        <w:rPr>
          <w:rFonts w:ascii="Tahoma" w:hAnsi="Tahoma" w:cs="Tahoma"/>
          <w:sz w:val="22"/>
          <w:szCs w:val="22"/>
        </w:rPr>
        <w:t xml:space="preserve"> zmiany i wycofania  oferty </w:t>
      </w:r>
      <w:r w:rsidRPr="00E1013C">
        <w:rPr>
          <w:rFonts w:ascii="Tahoma" w:hAnsi="Tahoma" w:cs="Tahoma"/>
          <w:sz w:val="22"/>
          <w:szCs w:val="22"/>
        </w:rPr>
        <w:t xml:space="preserve">a także w przypadku dokonywania uzupełnień na podstawie art. 26 ust. 3 Ustawy PZP. </w:t>
      </w:r>
    </w:p>
    <w:p w:rsidR="00CE1F55" w:rsidRPr="00E1013C" w:rsidRDefault="00800649" w:rsidP="00800649">
      <w:pPr>
        <w:pStyle w:val="Default"/>
        <w:spacing w:after="142"/>
        <w:jc w:val="both"/>
        <w:rPr>
          <w:rFonts w:ascii="Tahoma" w:hAnsi="Tahoma" w:cs="Tahoma"/>
          <w:sz w:val="22"/>
          <w:szCs w:val="22"/>
        </w:rPr>
      </w:pPr>
      <w:r>
        <w:rPr>
          <w:rFonts w:ascii="Tahoma" w:hAnsi="Tahoma" w:cs="Tahoma"/>
          <w:sz w:val="22"/>
          <w:szCs w:val="22"/>
        </w:rPr>
        <w:t xml:space="preserve">4. </w:t>
      </w:r>
      <w:r w:rsidR="00CE1F55" w:rsidRPr="00E1013C">
        <w:rPr>
          <w:rFonts w:ascii="Tahoma" w:hAnsi="Tahoma" w:cs="Tahoma"/>
          <w:sz w:val="22"/>
          <w:szCs w:val="22"/>
        </w:rPr>
        <w:t xml:space="preserve">Wskazana powyżej w pkt. 1 forma </w:t>
      </w:r>
      <w:r w:rsidR="00CE1F55">
        <w:rPr>
          <w:rFonts w:ascii="Tahoma" w:hAnsi="Tahoma" w:cs="Tahoma"/>
          <w:sz w:val="22"/>
          <w:szCs w:val="22"/>
        </w:rPr>
        <w:t>email</w:t>
      </w:r>
      <w:r w:rsidR="00CE1F55" w:rsidRPr="00E1013C">
        <w:rPr>
          <w:rFonts w:ascii="Tahoma" w:hAnsi="Tahoma" w:cs="Tahoma"/>
          <w:sz w:val="22"/>
          <w:szCs w:val="22"/>
        </w:rPr>
        <w:t xml:space="preserve"> nie dotyczy dokumentów, które będą podlegały ewentualnemu uzupełnieniu na podstawie art. 26 ust. 3 ustawy PZP. Dokumenty, do których ewentualnego uzupełnienia będą wzywani Wykonawcy, podlegają złożeniu w formie określonej w § 7 Rozporządzenia Prezesa Rady Ministrów z dnia 19 lutego 2013 r. w sprawie rodzajów dokumentów, jakich może żądać zamawiający od wykonawcy, oraz form, w jakich, w jakich te dokumenty mogą być składane.</w:t>
      </w:r>
    </w:p>
    <w:p w:rsidR="00CE1F55" w:rsidRPr="00E1013C" w:rsidRDefault="00CE1F55" w:rsidP="00CE1F55">
      <w:pPr>
        <w:pStyle w:val="Default"/>
        <w:jc w:val="both"/>
        <w:rPr>
          <w:rFonts w:ascii="Tahoma" w:hAnsi="Tahoma" w:cs="Tahoma"/>
          <w:sz w:val="22"/>
          <w:szCs w:val="22"/>
        </w:rPr>
      </w:pPr>
    </w:p>
    <w:p w:rsidR="00CE1F55" w:rsidRPr="00E1013C" w:rsidRDefault="00CE1F55" w:rsidP="00CE1F55">
      <w:pPr>
        <w:pStyle w:val="Default"/>
        <w:spacing w:after="141"/>
        <w:jc w:val="both"/>
        <w:rPr>
          <w:rFonts w:ascii="Tahoma" w:hAnsi="Tahoma" w:cs="Tahoma"/>
          <w:sz w:val="22"/>
          <w:szCs w:val="22"/>
        </w:rPr>
      </w:pPr>
      <w:r w:rsidRPr="00E1013C">
        <w:rPr>
          <w:rFonts w:ascii="Tahoma" w:hAnsi="Tahoma" w:cs="Tahoma"/>
          <w:sz w:val="22"/>
          <w:szCs w:val="22"/>
        </w:rPr>
        <w:t>5. Oświadczenia wnioski zawiadomienia oraz informacje, o któ</w:t>
      </w:r>
      <w:r w:rsidR="00800649">
        <w:rPr>
          <w:rFonts w:ascii="Tahoma" w:hAnsi="Tahoma" w:cs="Tahoma"/>
          <w:sz w:val="22"/>
          <w:szCs w:val="22"/>
        </w:rPr>
        <w:t>rych wyżej mowa uważa się za</w:t>
      </w:r>
      <w:r w:rsidRPr="00E1013C">
        <w:rPr>
          <w:rFonts w:ascii="Tahoma" w:hAnsi="Tahoma" w:cs="Tahoma"/>
          <w:sz w:val="22"/>
          <w:szCs w:val="22"/>
        </w:rPr>
        <w:t> wniesione z chwilą, gdy doszły one do Zamawiającego w taki sposób, że mógł o</w:t>
      </w:r>
      <w:r w:rsidR="00800649">
        <w:rPr>
          <w:rFonts w:ascii="Tahoma" w:hAnsi="Tahoma" w:cs="Tahoma"/>
          <w:sz w:val="22"/>
          <w:szCs w:val="22"/>
        </w:rPr>
        <w:t xml:space="preserve">n zapoznać </w:t>
      </w:r>
      <w:r w:rsidRPr="00E1013C">
        <w:rPr>
          <w:rFonts w:ascii="Tahoma" w:hAnsi="Tahoma" w:cs="Tahoma"/>
          <w:sz w:val="22"/>
          <w:szCs w:val="22"/>
        </w:rPr>
        <w:t>się z ich treścią. Za chwilę tę uważa się dni pracy Zamawiając</w:t>
      </w:r>
      <w:r w:rsidR="00800649">
        <w:rPr>
          <w:rFonts w:ascii="Tahoma" w:hAnsi="Tahoma" w:cs="Tahoma"/>
          <w:sz w:val="22"/>
          <w:szCs w:val="22"/>
        </w:rPr>
        <w:t xml:space="preserve">ego, tj. od poniedziałku do </w:t>
      </w:r>
      <w:r w:rsidRPr="00E1013C">
        <w:rPr>
          <w:rFonts w:ascii="Tahoma" w:hAnsi="Tahoma" w:cs="Tahoma"/>
          <w:sz w:val="22"/>
          <w:szCs w:val="22"/>
        </w:rPr>
        <w:t xml:space="preserve">piątku w godz. 8.00-15.00. </w:t>
      </w:r>
    </w:p>
    <w:p w:rsidR="00CE1F55" w:rsidRPr="00E1013C" w:rsidRDefault="00CE1F55" w:rsidP="00CE1F55">
      <w:pPr>
        <w:pStyle w:val="Default"/>
        <w:spacing w:after="141"/>
        <w:jc w:val="both"/>
        <w:rPr>
          <w:rFonts w:ascii="Tahoma" w:hAnsi="Tahoma" w:cs="Tahoma"/>
          <w:sz w:val="22"/>
          <w:szCs w:val="22"/>
        </w:rPr>
      </w:pPr>
      <w:r w:rsidRPr="00E1013C">
        <w:rPr>
          <w:rFonts w:ascii="Tahoma" w:hAnsi="Tahoma" w:cs="Tahoma"/>
          <w:sz w:val="22"/>
          <w:szCs w:val="22"/>
        </w:rPr>
        <w:t>6. Brak przesłania zwrotnego potwierdzenia otrzymania: oświa</w:t>
      </w:r>
      <w:r w:rsidR="00800649">
        <w:rPr>
          <w:rFonts w:ascii="Tahoma" w:hAnsi="Tahoma" w:cs="Tahoma"/>
          <w:sz w:val="22"/>
          <w:szCs w:val="22"/>
        </w:rPr>
        <w:t>dczeń, wniosków, zawiadomień</w:t>
      </w:r>
      <w:r w:rsidRPr="00E1013C">
        <w:rPr>
          <w:rFonts w:ascii="Tahoma" w:hAnsi="Tahoma" w:cs="Tahoma"/>
          <w:sz w:val="22"/>
          <w:szCs w:val="22"/>
        </w:rPr>
        <w:t> oraz informacji ze strony Wykonawcy nie wstrzymuje biegu postępowania oraz nie</w:t>
      </w:r>
      <w:r w:rsidR="00800649">
        <w:rPr>
          <w:rFonts w:ascii="Tahoma" w:hAnsi="Tahoma" w:cs="Tahoma"/>
          <w:sz w:val="22"/>
          <w:szCs w:val="22"/>
        </w:rPr>
        <w:t xml:space="preserve"> świadczy o nieskuteczności </w:t>
      </w:r>
      <w:r w:rsidRPr="00E1013C">
        <w:rPr>
          <w:rFonts w:ascii="Tahoma" w:hAnsi="Tahoma" w:cs="Tahoma"/>
          <w:sz w:val="22"/>
          <w:szCs w:val="22"/>
        </w:rPr>
        <w:t>czynności dokonanej przez Zamawiaj</w:t>
      </w:r>
      <w:r w:rsidR="00800649">
        <w:rPr>
          <w:rFonts w:ascii="Tahoma" w:hAnsi="Tahoma" w:cs="Tahoma"/>
          <w:sz w:val="22"/>
          <w:szCs w:val="22"/>
        </w:rPr>
        <w:t>ącego w zakresie przesłania</w:t>
      </w:r>
      <w:r w:rsidRPr="00E1013C">
        <w:rPr>
          <w:rFonts w:ascii="Tahoma" w:hAnsi="Tahoma" w:cs="Tahoma"/>
          <w:sz w:val="22"/>
          <w:szCs w:val="22"/>
        </w:rPr>
        <w:t xml:space="preserve"> i otrzymania w/w oświadczeń, wniosków, zawiadomień oraz informacji do Wykonawcy. </w:t>
      </w:r>
    </w:p>
    <w:p w:rsidR="00CE1F55" w:rsidRPr="00E1013C" w:rsidRDefault="00CE1F55" w:rsidP="00CE1F55">
      <w:pPr>
        <w:pStyle w:val="Default"/>
        <w:spacing w:after="141"/>
        <w:jc w:val="both"/>
        <w:rPr>
          <w:rFonts w:ascii="Tahoma" w:hAnsi="Tahoma" w:cs="Tahoma"/>
          <w:sz w:val="22"/>
          <w:szCs w:val="22"/>
        </w:rPr>
      </w:pPr>
      <w:r w:rsidRPr="00E1013C">
        <w:rPr>
          <w:rFonts w:ascii="Tahoma" w:hAnsi="Tahoma" w:cs="Tahoma"/>
          <w:sz w:val="22"/>
          <w:szCs w:val="22"/>
        </w:rPr>
        <w:t>7. Rozstrzygającym dla celów dowodowych jest potwierdzenie</w:t>
      </w:r>
      <w:r w:rsidR="00800649">
        <w:rPr>
          <w:rFonts w:ascii="Tahoma" w:hAnsi="Tahoma" w:cs="Tahoma"/>
          <w:sz w:val="22"/>
          <w:szCs w:val="22"/>
        </w:rPr>
        <w:t xml:space="preserve"> przesłania w/w oświadczeń, </w:t>
      </w:r>
      <w:r w:rsidRPr="00E1013C">
        <w:rPr>
          <w:rFonts w:ascii="Tahoma" w:hAnsi="Tahoma" w:cs="Tahoma"/>
          <w:sz w:val="22"/>
          <w:szCs w:val="22"/>
        </w:rPr>
        <w:t xml:space="preserve">wniosków, zawiadomień oraz informacji przez Zamawiającego do Wykonawcy. </w:t>
      </w:r>
    </w:p>
    <w:p w:rsidR="00CE1F55" w:rsidRPr="00E1013C" w:rsidRDefault="00CE1F55" w:rsidP="00CE1F55">
      <w:pPr>
        <w:pStyle w:val="Default"/>
        <w:jc w:val="both"/>
        <w:rPr>
          <w:rFonts w:ascii="Tahoma" w:hAnsi="Tahoma" w:cs="Tahoma"/>
          <w:sz w:val="22"/>
          <w:szCs w:val="22"/>
        </w:rPr>
      </w:pPr>
      <w:r w:rsidRPr="00E1013C">
        <w:rPr>
          <w:rFonts w:ascii="Tahoma" w:hAnsi="Tahoma" w:cs="Tahoma"/>
          <w:sz w:val="22"/>
          <w:szCs w:val="22"/>
        </w:rPr>
        <w:t xml:space="preserve">8. Zamawiający udzieli wyjaśnień w sprawie SIWZ w terminach wskazanych w art. 38 PZP. </w:t>
      </w:r>
    </w:p>
    <w:p w:rsidR="00CE1F55" w:rsidRPr="00E1013C" w:rsidRDefault="00CE1F55" w:rsidP="00CE1F55">
      <w:pPr>
        <w:tabs>
          <w:tab w:val="left" w:pos="284"/>
        </w:tabs>
        <w:spacing w:after="0"/>
        <w:ind w:left="709"/>
        <w:rPr>
          <w:rFonts w:cs="Tahoma"/>
          <w:color w:val="auto"/>
        </w:rPr>
      </w:pPr>
    </w:p>
    <w:p w:rsidR="00CE1F55" w:rsidRPr="006112D2" w:rsidRDefault="00CE1F55" w:rsidP="00CE1F55">
      <w:pPr>
        <w:pStyle w:val="Tytunagwka"/>
        <w:ind w:left="284"/>
        <w:jc w:val="both"/>
        <w:rPr>
          <w:bCs/>
        </w:rPr>
      </w:pPr>
      <w:bookmarkStart w:id="145" w:name="_Toc142052697"/>
      <w:bookmarkStart w:id="146" w:name="_Toc142052926"/>
      <w:bookmarkStart w:id="147" w:name="_Toc142053446"/>
      <w:bookmarkStart w:id="148" w:name="_Toc142052698"/>
      <w:bookmarkStart w:id="149" w:name="_Toc142052927"/>
      <w:bookmarkStart w:id="150" w:name="_Toc142053447"/>
      <w:bookmarkStart w:id="151" w:name="_Toc142052699"/>
      <w:bookmarkStart w:id="152" w:name="_Toc142052928"/>
      <w:bookmarkStart w:id="153" w:name="_Toc142053448"/>
      <w:bookmarkStart w:id="154" w:name="_Toc142052700"/>
      <w:bookmarkStart w:id="155" w:name="_Toc142052929"/>
      <w:bookmarkStart w:id="156" w:name="_Toc142053449"/>
      <w:bookmarkStart w:id="157" w:name="_Toc142052701"/>
      <w:bookmarkStart w:id="158" w:name="_Toc142052930"/>
      <w:bookmarkStart w:id="159" w:name="_Toc142053450"/>
      <w:bookmarkStart w:id="160" w:name="_Toc142052702"/>
      <w:bookmarkStart w:id="161" w:name="_Toc142052931"/>
      <w:bookmarkStart w:id="162" w:name="_Toc142053451"/>
      <w:bookmarkStart w:id="163" w:name="_Toc142050726"/>
      <w:bookmarkStart w:id="164" w:name="_Toc142052703"/>
      <w:bookmarkStart w:id="165" w:name="_Toc142053452"/>
      <w:bookmarkStart w:id="166" w:name="_Toc143059525"/>
      <w:bookmarkStart w:id="167" w:name="_Toc233092070"/>
      <w:bookmarkStart w:id="168" w:name="_Toc239564156"/>
      <w:bookmarkStart w:id="169" w:name="_Toc307570278"/>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6112D2">
        <w:rPr>
          <w:bCs/>
        </w:rPr>
        <w:t>Miejsce, termin i sposób złożenia oferty</w:t>
      </w:r>
      <w:bookmarkEnd w:id="163"/>
      <w:bookmarkEnd w:id="164"/>
      <w:bookmarkEnd w:id="165"/>
      <w:bookmarkEnd w:id="166"/>
      <w:bookmarkEnd w:id="167"/>
      <w:bookmarkEnd w:id="168"/>
      <w:bookmarkEnd w:id="169"/>
    </w:p>
    <w:p w:rsidR="00CE1F55" w:rsidRPr="00507930" w:rsidRDefault="00CE1F55" w:rsidP="00A01470">
      <w:pPr>
        <w:pStyle w:val="Tytunagwka"/>
        <w:numPr>
          <w:ilvl w:val="1"/>
          <w:numId w:val="1"/>
        </w:numPr>
        <w:spacing w:before="0" w:after="0"/>
        <w:rPr>
          <w:b w:val="0"/>
          <w:sz w:val="22"/>
        </w:rPr>
      </w:pPr>
      <w:bookmarkStart w:id="170" w:name="_Toc307570279"/>
      <w:r w:rsidRPr="006112D2">
        <w:rPr>
          <w:b w:val="0"/>
          <w:sz w:val="22"/>
        </w:rPr>
        <w:t xml:space="preserve">Ofertę należy złożyć w siedzibie Zamawiającego we Wrocławiu, ul. </w:t>
      </w:r>
      <w:proofErr w:type="spellStart"/>
      <w:r w:rsidRPr="006112D2">
        <w:rPr>
          <w:b w:val="0"/>
          <w:sz w:val="22"/>
        </w:rPr>
        <w:t>Stabłowicka</w:t>
      </w:r>
      <w:proofErr w:type="spellEnd"/>
      <w:r w:rsidRPr="006112D2">
        <w:rPr>
          <w:b w:val="0"/>
          <w:sz w:val="22"/>
        </w:rPr>
        <w:t xml:space="preserve"> 147; budynek 1A, </w:t>
      </w:r>
      <w:r w:rsidR="00451CC4">
        <w:rPr>
          <w:sz w:val="22"/>
        </w:rPr>
        <w:t>Sekretariat</w:t>
      </w:r>
      <w:r w:rsidRPr="006112D2">
        <w:rPr>
          <w:b w:val="0"/>
          <w:sz w:val="22"/>
        </w:rPr>
        <w:t>,</w:t>
      </w:r>
      <w:r>
        <w:rPr>
          <w:b w:val="0"/>
          <w:sz w:val="22"/>
        </w:rPr>
        <w:t xml:space="preserve"> </w:t>
      </w:r>
      <w:r w:rsidRPr="006112D2">
        <w:rPr>
          <w:b w:val="0"/>
          <w:sz w:val="22"/>
        </w:rPr>
        <w:t>w nieprzekraczalnym terminie:</w:t>
      </w:r>
      <w:bookmarkEnd w:id="170"/>
    </w:p>
    <w:p w:rsidR="00CE1F55" w:rsidRPr="006112D2" w:rsidRDefault="00CE1F55" w:rsidP="00CE1F55">
      <w:pPr>
        <w:pStyle w:val="Tytunagwka"/>
        <w:numPr>
          <w:ilvl w:val="0"/>
          <w:numId w:val="0"/>
        </w:numPr>
        <w:spacing w:before="0" w:after="0"/>
        <w:ind w:left="360"/>
        <w:rPr>
          <w:b w:val="0"/>
          <w:sz w:val="22"/>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56"/>
        <w:gridCol w:w="1956"/>
        <w:gridCol w:w="1956"/>
        <w:gridCol w:w="1956"/>
      </w:tblGrid>
      <w:tr w:rsidR="00CE1F55" w:rsidRPr="006112D2" w:rsidTr="003B0B55">
        <w:trPr>
          <w:trHeight w:val="944"/>
        </w:trPr>
        <w:tc>
          <w:tcPr>
            <w:tcW w:w="1956" w:type="dxa"/>
            <w:vAlign w:val="center"/>
          </w:tcPr>
          <w:p w:rsidR="00CE1F55" w:rsidRPr="006112D2" w:rsidRDefault="00CE1F55" w:rsidP="003B0B55">
            <w:pPr>
              <w:tabs>
                <w:tab w:val="left" w:pos="360"/>
              </w:tabs>
              <w:spacing w:after="0" w:line="240" w:lineRule="auto"/>
              <w:jc w:val="center"/>
              <w:rPr>
                <w:rFonts w:cs="Tahoma"/>
                <w:color w:val="auto"/>
              </w:rPr>
            </w:pPr>
            <w:r w:rsidRPr="006112D2">
              <w:rPr>
                <w:rFonts w:cs="Tahoma"/>
                <w:color w:val="auto"/>
              </w:rPr>
              <w:t>Do dnia</w:t>
            </w:r>
          </w:p>
        </w:tc>
        <w:tc>
          <w:tcPr>
            <w:tcW w:w="1956" w:type="dxa"/>
            <w:vAlign w:val="center"/>
          </w:tcPr>
          <w:p w:rsidR="00CE1F55" w:rsidRPr="006112D2" w:rsidRDefault="006272A7" w:rsidP="007E3DCD">
            <w:pPr>
              <w:tabs>
                <w:tab w:val="left" w:pos="360"/>
              </w:tabs>
              <w:spacing w:after="0" w:line="240" w:lineRule="auto"/>
              <w:jc w:val="center"/>
              <w:rPr>
                <w:rFonts w:cs="Tahoma"/>
                <w:b/>
                <w:color w:val="auto"/>
              </w:rPr>
            </w:pPr>
            <w:r>
              <w:rPr>
                <w:rFonts w:cs="Tahoma"/>
                <w:b/>
                <w:color w:val="auto"/>
              </w:rPr>
              <w:t>20.08.2015</w:t>
            </w:r>
            <w:r w:rsidR="00CA0463">
              <w:rPr>
                <w:rFonts w:cs="Tahoma"/>
                <w:b/>
                <w:color w:val="auto"/>
              </w:rPr>
              <w:t xml:space="preserve"> r.</w:t>
            </w:r>
          </w:p>
        </w:tc>
        <w:tc>
          <w:tcPr>
            <w:tcW w:w="1956" w:type="dxa"/>
            <w:vAlign w:val="center"/>
          </w:tcPr>
          <w:p w:rsidR="00CE1F55" w:rsidRPr="006112D2" w:rsidRDefault="00CE1F55" w:rsidP="003B0B55">
            <w:pPr>
              <w:tabs>
                <w:tab w:val="left" w:pos="360"/>
              </w:tabs>
              <w:spacing w:after="0" w:line="240" w:lineRule="auto"/>
              <w:jc w:val="center"/>
              <w:rPr>
                <w:rFonts w:cs="Tahoma"/>
                <w:color w:val="auto"/>
              </w:rPr>
            </w:pPr>
            <w:r w:rsidRPr="006112D2">
              <w:rPr>
                <w:rFonts w:cs="Tahoma"/>
                <w:color w:val="auto"/>
              </w:rPr>
              <w:t>do godz.</w:t>
            </w:r>
          </w:p>
        </w:tc>
        <w:tc>
          <w:tcPr>
            <w:tcW w:w="1956" w:type="dxa"/>
            <w:vAlign w:val="center"/>
          </w:tcPr>
          <w:p w:rsidR="00CE1F55" w:rsidRPr="006112D2" w:rsidRDefault="00D86D54" w:rsidP="003B0B55">
            <w:pPr>
              <w:tabs>
                <w:tab w:val="left" w:pos="360"/>
              </w:tabs>
              <w:spacing w:after="0" w:line="240" w:lineRule="auto"/>
              <w:jc w:val="center"/>
              <w:rPr>
                <w:rFonts w:cs="Tahoma"/>
                <w:b/>
                <w:color w:val="auto"/>
              </w:rPr>
            </w:pPr>
            <w:r>
              <w:rPr>
                <w:rFonts w:cs="Tahoma"/>
                <w:b/>
                <w:color w:val="auto"/>
              </w:rPr>
              <w:t>12</w:t>
            </w:r>
            <w:r w:rsidR="00CE1F55">
              <w:rPr>
                <w:rFonts w:cs="Tahoma"/>
                <w:b/>
                <w:color w:val="auto"/>
              </w:rPr>
              <w:t>:00</w:t>
            </w:r>
          </w:p>
        </w:tc>
      </w:tr>
    </w:tbl>
    <w:p w:rsidR="00CE1F55" w:rsidRPr="006112D2" w:rsidRDefault="00CE1F55" w:rsidP="00CE1F55">
      <w:pPr>
        <w:spacing w:after="0" w:line="240" w:lineRule="auto"/>
        <w:rPr>
          <w:rFonts w:cs="Arial"/>
          <w:b/>
          <w:color w:val="auto"/>
          <w:sz w:val="24"/>
          <w:u w:val="single"/>
        </w:rPr>
      </w:pPr>
    </w:p>
    <w:p w:rsidR="00CE1F55" w:rsidRPr="006112D2" w:rsidRDefault="00CE1F55" w:rsidP="00CE1F55">
      <w:pPr>
        <w:ind w:left="720"/>
        <w:jc w:val="both"/>
        <w:rPr>
          <w:rFonts w:cs="Arial"/>
          <w:b/>
          <w:color w:val="auto"/>
          <w:u w:val="single"/>
        </w:rPr>
      </w:pPr>
      <w:r w:rsidRPr="006112D2">
        <w:rPr>
          <w:rFonts w:cs="Arial"/>
          <w:b/>
          <w:color w:val="auto"/>
          <w:u w:val="single"/>
        </w:rPr>
        <w:t>UWAGA! W przypadku wysłania oferty pocztą lub kurierem na kopercie należy zaznaczyć miejsce złożenia oferty. Złożenie oferty bez tej adnotacji może skutkować jej nieskutecznym wpłynięciem.</w:t>
      </w:r>
    </w:p>
    <w:p w:rsidR="00CE1F55" w:rsidRDefault="00CE1F55" w:rsidP="00A01470">
      <w:pPr>
        <w:pStyle w:val="Nagwek2"/>
        <w:numPr>
          <w:ilvl w:val="0"/>
          <w:numId w:val="24"/>
        </w:numPr>
        <w:overflowPunct w:val="0"/>
        <w:autoSpaceDE w:val="0"/>
        <w:autoSpaceDN w:val="0"/>
        <w:adjustRightInd w:val="0"/>
        <w:spacing w:before="0" w:after="120" w:line="240" w:lineRule="auto"/>
        <w:textAlignment w:val="baseline"/>
        <w:rPr>
          <w:rFonts w:ascii="Tahoma" w:hAnsi="Tahoma" w:cs="Tahoma"/>
          <w:b w:val="0"/>
          <w:i w:val="0"/>
          <w:color w:val="auto"/>
          <w:sz w:val="22"/>
          <w:szCs w:val="22"/>
        </w:rPr>
      </w:pPr>
      <w:r w:rsidRPr="00D859FE">
        <w:rPr>
          <w:rFonts w:ascii="Tahoma" w:hAnsi="Tahoma" w:cs="Tahoma"/>
          <w:b w:val="0"/>
          <w:i w:val="0"/>
          <w:color w:val="auto"/>
          <w:sz w:val="22"/>
          <w:szCs w:val="22"/>
        </w:rPr>
        <w:t>Ofertę należy złożyć w nieprzezroczystej, zabezpieczonej przed otwarciem kopercie. Kopertę należy opisać następująco:</w:t>
      </w:r>
    </w:p>
    <w:p w:rsidR="00CE1F55" w:rsidRPr="00187BD5" w:rsidRDefault="00CE1F55" w:rsidP="00CE1F55"/>
    <w:p w:rsidR="00451CC4" w:rsidRDefault="00CE1F55" w:rsidP="00CE1F55">
      <w:pPr>
        <w:spacing w:after="0"/>
        <w:ind w:right="-3"/>
        <w:jc w:val="center"/>
        <w:rPr>
          <w:rFonts w:cs="Tahoma"/>
          <w:b/>
          <w:color w:val="auto"/>
        </w:rPr>
      </w:pPr>
      <w:r w:rsidRPr="006112D2">
        <w:rPr>
          <w:rFonts w:cs="Tahoma"/>
          <w:b/>
          <w:color w:val="auto"/>
        </w:rPr>
        <w:t xml:space="preserve">Wrocławskie Centrum Badań EIT+ Spółka z o.o., </w:t>
      </w:r>
    </w:p>
    <w:p w:rsidR="00CE1F55" w:rsidRPr="006112D2" w:rsidRDefault="00CE1F55" w:rsidP="00CE1F55">
      <w:pPr>
        <w:spacing w:after="0"/>
        <w:ind w:right="-3"/>
        <w:jc w:val="center"/>
        <w:rPr>
          <w:rFonts w:cs="Tahoma"/>
          <w:b/>
          <w:color w:val="auto"/>
        </w:rPr>
      </w:pPr>
      <w:r w:rsidRPr="006112D2">
        <w:rPr>
          <w:rFonts w:cs="Tahoma"/>
          <w:b/>
          <w:color w:val="auto"/>
        </w:rPr>
        <w:t xml:space="preserve">ul. </w:t>
      </w:r>
      <w:proofErr w:type="spellStart"/>
      <w:r w:rsidRPr="006112D2">
        <w:rPr>
          <w:rFonts w:cs="Tahoma"/>
          <w:b/>
          <w:color w:val="auto"/>
        </w:rPr>
        <w:t>Stabłowicka</w:t>
      </w:r>
      <w:proofErr w:type="spellEnd"/>
      <w:r w:rsidRPr="006112D2">
        <w:rPr>
          <w:rFonts w:cs="Tahoma"/>
          <w:b/>
          <w:color w:val="auto"/>
        </w:rPr>
        <w:t xml:space="preserve"> 147, 54-066 Wrocław, Polska</w:t>
      </w:r>
    </w:p>
    <w:p w:rsidR="00CE1F55" w:rsidRPr="006112D2" w:rsidRDefault="00CE1F55" w:rsidP="00CE1F55">
      <w:pPr>
        <w:spacing w:after="0"/>
        <w:jc w:val="center"/>
        <w:rPr>
          <w:rFonts w:cs="Tahoma"/>
          <w:b/>
          <w:color w:val="auto"/>
          <w:sz w:val="16"/>
          <w:szCs w:val="16"/>
        </w:rPr>
      </w:pPr>
    </w:p>
    <w:p w:rsidR="00CE1F55" w:rsidRPr="006112D2" w:rsidRDefault="00CE1F55" w:rsidP="00CE1F55">
      <w:pPr>
        <w:numPr>
          <w:ilvl w:val="12"/>
          <w:numId w:val="0"/>
        </w:numPr>
        <w:spacing w:after="0"/>
        <w:jc w:val="center"/>
        <w:rPr>
          <w:rFonts w:cs="Tahoma"/>
          <w:b/>
          <w:color w:val="auto"/>
        </w:rPr>
      </w:pPr>
      <w:r w:rsidRPr="006112D2">
        <w:rPr>
          <w:rFonts w:cs="Tahoma"/>
          <w:color w:val="auto"/>
        </w:rPr>
        <w:t xml:space="preserve">Oferta w postępowaniu na </w:t>
      </w:r>
    </w:p>
    <w:p w:rsidR="00CE1F55" w:rsidRPr="006112D2" w:rsidRDefault="00CE1F55" w:rsidP="00CE1F55">
      <w:pPr>
        <w:spacing w:after="0"/>
        <w:jc w:val="center"/>
        <w:rPr>
          <w:rFonts w:cs="Tahoma"/>
          <w:color w:val="auto"/>
        </w:rPr>
      </w:pPr>
      <w:r w:rsidRPr="006112D2">
        <w:rPr>
          <w:rFonts w:cs="Tahoma"/>
          <w:color w:val="auto"/>
        </w:rPr>
        <w:t>………………………………………</w:t>
      </w:r>
    </w:p>
    <w:p w:rsidR="00CE1F55" w:rsidRDefault="00CE1F55" w:rsidP="00CE1F55">
      <w:pPr>
        <w:numPr>
          <w:ilvl w:val="12"/>
          <w:numId w:val="0"/>
        </w:numPr>
        <w:spacing w:after="0"/>
        <w:rPr>
          <w:rFonts w:cs="Tahoma"/>
          <w:b/>
          <w:i/>
          <w:color w:val="auto"/>
        </w:rPr>
      </w:pPr>
      <w:r w:rsidRPr="006112D2">
        <w:rPr>
          <w:rFonts w:cs="Tahoma"/>
          <w:color w:val="auto"/>
        </w:rPr>
        <w:t xml:space="preserve">                       Nie otwierać przed dniem: </w:t>
      </w:r>
      <w:r w:rsidRPr="006112D2">
        <w:rPr>
          <w:rFonts w:cs="Tahoma"/>
          <w:b/>
          <w:i/>
          <w:color w:val="auto"/>
        </w:rPr>
        <w:t xml:space="preserve">(data i godzina otwarcia ofert) </w:t>
      </w:r>
    </w:p>
    <w:p w:rsidR="00CE1F55" w:rsidRPr="006112D2" w:rsidRDefault="00CE1F55" w:rsidP="00CE1F55">
      <w:pPr>
        <w:numPr>
          <w:ilvl w:val="12"/>
          <w:numId w:val="0"/>
        </w:numPr>
        <w:spacing w:after="0"/>
        <w:rPr>
          <w:rFonts w:cs="Tahoma"/>
          <w:color w:val="auto"/>
        </w:rPr>
      </w:pPr>
    </w:p>
    <w:p w:rsidR="00CE1F55" w:rsidRDefault="00CE1F55" w:rsidP="00A01470">
      <w:pPr>
        <w:pStyle w:val="Nagwek2"/>
        <w:numPr>
          <w:ilvl w:val="0"/>
          <w:numId w:val="24"/>
        </w:numPr>
        <w:overflowPunct w:val="0"/>
        <w:autoSpaceDE w:val="0"/>
        <w:autoSpaceDN w:val="0"/>
        <w:adjustRightInd w:val="0"/>
        <w:spacing w:before="0" w:after="0" w:line="240" w:lineRule="auto"/>
        <w:textAlignment w:val="baseline"/>
        <w:rPr>
          <w:rFonts w:ascii="Tahoma" w:hAnsi="Tahoma" w:cs="Tahoma"/>
          <w:b w:val="0"/>
          <w:i w:val="0"/>
          <w:color w:val="auto"/>
          <w:sz w:val="22"/>
          <w:szCs w:val="22"/>
        </w:rPr>
      </w:pPr>
      <w:r>
        <w:rPr>
          <w:rFonts w:ascii="Tahoma" w:hAnsi="Tahoma" w:cs="Tahoma"/>
          <w:b w:val="0"/>
          <w:i w:val="0"/>
          <w:color w:val="auto"/>
          <w:sz w:val="22"/>
          <w:szCs w:val="22"/>
        </w:rPr>
        <w:t>Na kopercie oprócz opisu jw. n</w:t>
      </w:r>
      <w:r w:rsidRPr="00D859FE">
        <w:rPr>
          <w:rFonts w:ascii="Tahoma" w:hAnsi="Tahoma" w:cs="Tahoma"/>
          <w:b w:val="0"/>
          <w:i w:val="0"/>
          <w:color w:val="auto"/>
          <w:sz w:val="22"/>
          <w:szCs w:val="22"/>
        </w:rPr>
        <w:t>ależy umieścić nazwę i adres Wykonawcy.</w:t>
      </w:r>
    </w:p>
    <w:p w:rsidR="00CE1F55" w:rsidRDefault="00CE1F55" w:rsidP="00CE1F55"/>
    <w:p w:rsidR="00CE1F55" w:rsidRPr="00873DE1" w:rsidRDefault="00CE1F55" w:rsidP="00CE1F55">
      <w:pPr>
        <w:jc w:val="both"/>
        <w:rPr>
          <w:rFonts w:cs="Tahoma"/>
          <w:b/>
          <w:color w:val="auto"/>
          <w:u w:val="single"/>
        </w:rPr>
      </w:pPr>
      <w:r w:rsidRPr="00873DE1">
        <w:rPr>
          <w:rFonts w:cs="Tahoma"/>
          <w:b/>
          <w:color w:val="auto"/>
          <w:u w:val="single"/>
        </w:rPr>
        <w:t>UWAGA! W przypadku wysłania oferty pocztą lub kurierem na kopercie należy zaznaczyć miejsce złożenia oferty. Złożenie oferty bez tej adnotacji może skutkować jej nieskutecznym wpłynięciem.</w:t>
      </w:r>
    </w:p>
    <w:p w:rsidR="00CE1F55" w:rsidRPr="00DA3462" w:rsidRDefault="00CE1F55" w:rsidP="00CE1F55"/>
    <w:p w:rsidR="00CE1F55" w:rsidRPr="006112D2" w:rsidRDefault="00CE1F55" w:rsidP="00CE1F55">
      <w:pPr>
        <w:pStyle w:val="Tytunagwka"/>
        <w:ind w:left="284"/>
        <w:jc w:val="both"/>
        <w:rPr>
          <w:bCs/>
          <w:sz w:val="22"/>
        </w:rPr>
      </w:pPr>
      <w:bookmarkStart w:id="171" w:name="_Toc185738786"/>
      <w:bookmarkStart w:id="172" w:name="_Toc255280474"/>
      <w:bookmarkStart w:id="173" w:name="_Toc307570280"/>
      <w:r>
        <w:rPr>
          <w:bCs/>
          <w:sz w:val="22"/>
        </w:rPr>
        <w:t xml:space="preserve"> </w:t>
      </w:r>
      <w:r w:rsidRPr="006112D2">
        <w:rPr>
          <w:bCs/>
          <w:sz w:val="22"/>
        </w:rPr>
        <w:t>Zmiany lub wycofanie złożonej oferty</w:t>
      </w:r>
      <w:bookmarkEnd w:id="171"/>
      <w:bookmarkEnd w:id="172"/>
      <w:bookmarkEnd w:id="173"/>
    </w:p>
    <w:p w:rsidR="00CE1F55" w:rsidRPr="006112D2" w:rsidRDefault="00CE1F55" w:rsidP="00A01470">
      <w:pPr>
        <w:numPr>
          <w:ilvl w:val="0"/>
          <w:numId w:val="2"/>
        </w:numPr>
        <w:spacing w:after="0" w:line="240" w:lineRule="auto"/>
        <w:ind w:left="426" w:hanging="426"/>
        <w:jc w:val="both"/>
        <w:rPr>
          <w:rFonts w:cs="Tahoma"/>
          <w:color w:val="auto"/>
        </w:rPr>
      </w:pPr>
      <w:r w:rsidRPr="006112D2">
        <w:rPr>
          <w:rFonts w:cs="Tahoma"/>
          <w:color w:val="auto"/>
        </w:rPr>
        <w:t>Wykonawca może wprowadzić zmiany lub wycofać złożoną przez siebie ofertę. Zmiany lub wycofanie złożonej oferty są skuteczne tylko wówczas, gdy zostały dokonane przed upływem terminu składania ofert.</w:t>
      </w:r>
    </w:p>
    <w:p w:rsidR="00CE1F55" w:rsidRPr="006112D2" w:rsidRDefault="00CE1F55" w:rsidP="00A01470">
      <w:pPr>
        <w:numPr>
          <w:ilvl w:val="0"/>
          <w:numId w:val="2"/>
        </w:numPr>
        <w:spacing w:after="0" w:line="240" w:lineRule="auto"/>
        <w:ind w:left="426" w:hanging="426"/>
        <w:jc w:val="both"/>
        <w:rPr>
          <w:rFonts w:cs="Tahoma"/>
          <w:color w:val="auto"/>
        </w:rPr>
      </w:pPr>
      <w:r w:rsidRPr="006112D2">
        <w:rPr>
          <w:rFonts w:cs="Tahoma"/>
          <w:color w:val="auto"/>
        </w:rPr>
        <w:t>Zmiany, poprawki lub modyfikacje złożonej oferty muszą być złożone w miejscu i według zasad obowiązujących przy składaniu oferty. Odpowiednio opisane koperty zawierające zmiany należy dodatko</w:t>
      </w:r>
      <w:bookmarkStart w:id="174" w:name="_Toc504465398"/>
      <w:r w:rsidRPr="006112D2">
        <w:rPr>
          <w:rFonts w:cs="Tahoma"/>
          <w:color w:val="auto"/>
        </w:rPr>
        <w:t>wo opatrzyć napisem „ZMIANA”. W przypadku złożenia kilku „ZMIAN” kopertę każdej „ZMIANY” należy dodatkowo opatrzyć napisem „zmiana nr .....”.</w:t>
      </w:r>
    </w:p>
    <w:bookmarkEnd w:id="174"/>
    <w:p w:rsidR="00CE1F55" w:rsidRPr="006112D2" w:rsidRDefault="00CE1F55" w:rsidP="00A01470">
      <w:pPr>
        <w:numPr>
          <w:ilvl w:val="0"/>
          <w:numId w:val="2"/>
        </w:numPr>
        <w:spacing w:after="0" w:line="240" w:lineRule="auto"/>
        <w:ind w:left="426" w:hanging="426"/>
        <w:jc w:val="both"/>
        <w:rPr>
          <w:rFonts w:cs="Tahoma"/>
          <w:color w:val="auto"/>
        </w:rPr>
      </w:pPr>
      <w:r w:rsidRPr="006112D2">
        <w:rPr>
          <w:rFonts w:cs="Tahoma"/>
          <w:color w:val="auto"/>
        </w:rPr>
        <w:t>Wycofanie złożonej oferty następuje poprzez złożenie pisemnego powiadomienia podpisanego przez umocowanego na piśmie przedstawiciela Wykonawcy. Wycofanie należy złożyć w miejscu i według zasad obowiązujących przy składaniu oferty. Odpowiednio opisaną kopertę zawierającą powiadomienie należy dodatkowo opatrzyć dopiskiem „WYCOFANIE”.</w:t>
      </w:r>
    </w:p>
    <w:p w:rsidR="00CE1F55" w:rsidRPr="006112D2" w:rsidRDefault="00CE1F55" w:rsidP="00CE1F55">
      <w:pPr>
        <w:rPr>
          <w:color w:val="auto"/>
        </w:rPr>
      </w:pPr>
    </w:p>
    <w:p w:rsidR="00CE1F55" w:rsidRPr="006112D2" w:rsidRDefault="00CE1F55" w:rsidP="00CE1F55">
      <w:pPr>
        <w:pStyle w:val="Tytunagwka"/>
        <w:tabs>
          <w:tab w:val="left" w:pos="284"/>
          <w:tab w:val="left" w:pos="851"/>
        </w:tabs>
        <w:ind w:left="0" w:hanging="44"/>
        <w:jc w:val="both"/>
        <w:rPr>
          <w:bCs/>
        </w:rPr>
      </w:pPr>
      <w:bookmarkStart w:id="175" w:name="_Toc142052705"/>
      <w:bookmarkStart w:id="176" w:name="_Toc142053454"/>
      <w:bookmarkStart w:id="177" w:name="_Toc142052707"/>
      <w:bookmarkStart w:id="178" w:name="_Toc142053456"/>
      <w:bookmarkStart w:id="179" w:name="_Toc142052709"/>
      <w:bookmarkStart w:id="180" w:name="_Toc142053458"/>
      <w:bookmarkStart w:id="181" w:name="_Toc142052711"/>
      <w:bookmarkStart w:id="182" w:name="_Toc142052934"/>
      <w:bookmarkStart w:id="183" w:name="_Toc142053460"/>
      <w:bookmarkStart w:id="184" w:name="_Toc142050728"/>
      <w:bookmarkStart w:id="185" w:name="_Toc142052712"/>
      <w:bookmarkStart w:id="186" w:name="_Toc142053461"/>
      <w:bookmarkStart w:id="187" w:name="_Toc143059530"/>
      <w:bookmarkStart w:id="188" w:name="_Toc233092071"/>
      <w:bookmarkStart w:id="189" w:name="_Toc239564157"/>
      <w:bookmarkStart w:id="190" w:name="_Toc307570281"/>
      <w:bookmarkEnd w:id="175"/>
      <w:bookmarkEnd w:id="176"/>
      <w:bookmarkEnd w:id="177"/>
      <w:bookmarkEnd w:id="178"/>
      <w:bookmarkEnd w:id="179"/>
      <w:bookmarkEnd w:id="180"/>
      <w:bookmarkEnd w:id="181"/>
      <w:bookmarkEnd w:id="182"/>
      <w:bookmarkEnd w:id="183"/>
      <w:r w:rsidRPr="006112D2">
        <w:rPr>
          <w:bCs/>
        </w:rPr>
        <w:t>Miejsce i termin otwarcia ofert</w:t>
      </w:r>
      <w:bookmarkEnd w:id="184"/>
      <w:bookmarkEnd w:id="185"/>
      <w:bookmarkEnd w:id="186"/>
      <w:bookmarkEnd w:id="187"/>
      <w:bookmarkEnd w:id="188"/>
      <w:bookmarkEnd w:id="189"/>
      <w:bookmarkEnd w:id="190"/>
    </w:p>
    <w:p w:rsidR="00CE1F55" w:rsidRPr="00663A7E" w:rsidRDefault="00CE1F55" w:rsidP="00A01470">
      <w:pPr>
        <w:pStyle w:val="Stopka"/>
        <w:numPr>
          <w:ilvl w:val="3"/>
          <w:numId w:val="2"/>
        </w:numPr>
        <w:tabs>
          <w:tab w:val="clear" w:pos="4536"/>
          <w:tab w:val="clear" w:pos="9072"/>
        </w:tabs>
        <w:spacing w:after="120" w:line="240" w:lineRule="auto"/>
        <w:ind w:left="426" w:hanging="426"/>
        <w:jc w:val="both"/>
        <w:rPr>
          <w:rFonts w:cs="Tahoma"/>
          <w:i/>
          <w:color w:val="auto"/>
        </w:rPr>
      </w:pPr>
      <w:r w:rsidRPr="006112D2">
        <w:rPr>
          <w:rFonts w:cs="Tahoma"/>
          <w:color w:val="auto"/>
        </w:rPr>
        <w:t>Otw</w:t>
      </w:r>
      <w:r>
        <w:rPr>
          <w:rFonts w:cs="Tahoma"/>
          <w:color w:val="auto"/>
        </w:rPr>
        <w:t xml:space="preserve">arcie ofert nastąpi w siedzibie </w:t>
      </w:r>
      <w:r w:rsidRPr="006112D2">
        <w:rPr>
          <w:rFonts w:cs="Tahoma"/>
          <w:color w:val="auto"/>
        </w:rPr>
        <w:t xml:space="preserve">Zamawiającego we Wrocławiu, ul. </w:t>
      </w:r>
      <w:proofErr w:type="spellStart"/>
      <w:r w:rsidRPr="006112D2">
        <w:rPr>
          <w:rFonts w:cs="Tahoma"/>
          <w:color w:val="auto"/>
        </w:rPr>
        <w:t>Stabłowicka</w:t>
      </w:r>
      <w:proofErr w:type="spellEnd"/>
      <w:r w:rsidRPr="006112D2">
        <w:rPr>
          <w:rFonts w:cs="Tahoma"/>
          <w:color w:val="auto"/>
        </w:rPr>
        <w:t xml:space="preserve"> 147, Budynek nr 1A (biuro WCB EIT+ sp. z o.o.), </w:t>
      </w:r>
      <w:r w:rsidRPr="006112D2">
        <w:rPr>
          <w:rFonts w:cs="Tahoma"/>
          <w:b/>
          <w:color w:val="auto"/>
        </w:rPr>
        <w:t>Sala Konferencyjna, I piętro</w:t>
      </w:r>
      <w:r>
        <w:rPr>
          <w:rFonts w:cs="Tahoma"/>
          <w:color w:val="auto"/>
        </w:rPr>
        <w:t>.</w:t>
      </w:r>
    </w:p>
    <w:p w:rsidR="00CE1F55" w:rsidRPr="006112D2" w:rsidRDefault="00CE1F55" w:rsidP="00CE1F55">
      <w:pPr>
        <w:pStyle w:val="Stopka"/>
        <w:tabs>
          <w:tab w:val="clear" w:pos="4536"/>
          <w:tab w:val="clear" w:pos="9072"/>
        </w:tabs>
        <w:spacing w:after="0" w:line="240" w:lineRule="auto"/>
        <w:ind w:left="426"/>
        <w:jc w:val="both"/>
        <w:rPr>
          <w:rFonts w:cs="Tahoma"/>
          <w:i/>
          <w:color w:val="auto"/>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27"/>
        <w:gridCol w:w="2027"/>
        <w:gridCol w:w="2027"/>
        <w:gridCol w:w="2027"/>
      </w:tblGrid>
      <w:tr w:rsidR="00CE1F55" w:rsidRPr="006112D2" w:rsidTr="003B0B55">
        <w:trPr>
          <w:trHeight w:val="808"/>
        </w:trPr>
        <w:tc>
          <w:tcPr>
            <w:tcW w:w="2027" w:type="dxa"/>
            <w:vAlign w:val="center"/>
          </w:tcPr>
          <w:p w:rsidR="00CE1F55" w:rsidRPr="006112D2" w:rsidRDefault="00CE1F55" w:rsidP="003B0B55">
            <w:pPr>
              <w:tabs>
                <w:tab w:val="left" w:pos="360"/>
              </w:tabs>
              <w:spacing w:after="0" w:line="240" w:lineRule="auto"/>
              <w:jc w:val="center"/>
              <w:rPr>
                <w:rFonts w:cs="Tahoma"/>
                <w:color w:val="auto"/>
              </w:rPr>
            </w:pPr>
            <w:r w:rsidRPr="006112D2">
              <w:rPr>
                <w:rFonts w:cs="Tahoma"/>
                <w:color w:val="auto"/>
              </w:rPr>
              <w:t>W dniu</w:t>
            </w:r>
          </w:p>
        </w:tc>
        <w:tc>
          <w:tcPr>
            <w:tcW w:w="2027" w:type="dxa"/>
            <w:vAlign w:val="center"/>
          </w:tcPr>
          <w:p w:rsidR="00CE1F55" w:rsidRPr="006112D2" w:rsidRDefault="006272A7" w:rsidP="007E3DCD">
            <w:pPr>
              <w:tabs>
                <w:tab w:val="left" w:pos="360"/>
              </w:tabs>
              <w:spacing w:after="0" w:line="240" w:lineRule="auto"/>
              <w:jc w:val="center"/>
              <w:rPr>
                <w:rFonts w:cs="Tahoma"/>
                <w:color w:val="auto"/>
              </w:rPr>
            </w:pPr>
            <w:r>
              <w:rPr>
                <w:rFonts w:cs="Tahoma"/>
                <w:b/>
                <w:color w:val="auto"/>
              </w:rPr>
              <w:t>20.08.2015</w:t>
            </w:r>
            <w:bookmarkStart w:id="191" w:name="_GoBack"/>
            <w:bookmarkEnd w:id="191"/>
            <w:r w:rsidR="00CA0463">
              <w:rPr>
                <w:rFonts w:cs="Tahoma"/>
                <w:b/>
                <w:color w:val="auto"/>
              </w:rPr>
              <w:t xml:space="preserve"> r.</w:t>
            </w:r>
          </w:p>
        </w:tc>
        <w:tc>
          <w:tcPr>
            <w:tcW w:w="2027" w:type="dxa"/>
            <w:vAlign w:val="center"/>
          </w:tcPr>
          <w:p w:rsidR="00CE1F55" w:rsidRPr="006112D2" w:rsidRDefault="00CE1F55" w:rsidP="003B0B55">
            <w:pPr>
              <w:tabs>
                <w:tab w:val="left" w:pos="360"/>
              </w:tabs>
              <w:spacing w:after="0" w:line="240" w:lineRule="auto"/>
              <w:jc w:val="center"/>
              <w:rPr>
                <w:rFonts w:cs="Tahoma"/>
                <w:color w:val="auto"/>
              </w:rPr>
            </w:pPr>
            <w:r w:rsidRPr="006112D2">
              <w:rPr>
                <w:rFonts w:cs="Tahoma"/>
                <w:color w:val="auto"/>
              </w:rPr>
              <w:t>o godz.</w:t>
            </w:r>
          </w:p>
        </w:tc>
        <w:tc>
          <w:tcPr>
            <w:tcW w:w="2027" w:type="dxa"/>
            <w:vAlign w:val="center"/>
          </w:tcPr>
          <w:p w:rsidR="00CE1F55" w:rsidRPr="006112D2" w:rsidRDefault="00D86D54" w:rsidP="003B0B55">
            <w:pPr>
              <w:tabs>
                <w:tab w:val="left" w:pos="360"/>
              </w:tabs>
              <w:spacing w:after="0" w:line="240" w:lineRule="auto"/>
              <w:jc w:val="center"/>
              <w:rPr>
                <w:rFonts w:cs="Tahoma"/>
                <w:b/>
                <w:color w:val="auto"/>
              </w:rPr>
            </w:pPr>
            <w:r>
              <w:rPr>
                <w:rFonts w:cs="Tahoma"/>
                <w:b/>
                <w:color w:val="auto"/>
              </w:rPr>
              <w:t>12</w:t>
            </w:r>
            <w:r w:rsidR="00CE1F55">
              <w:rPr>
                <w:rFonts w:cs="Tahoma"/>
                <w:b/>
                <w:color w:val="auto"/>
              </w:rPr>
              <w:t>:</w:t>
            </w:r>
            <w:r w:rsidR="001E2188">
              <w:rPr>
                <w:rFonts w:cs="Tahoma"/>
                <w:b/>
                <w:color w:val="auto"/>
              </w:rPr>
              <w:t>15</w:t>
            </w:r>
          </w:p>
        </w:tc>
      </w:tr>
    </w:tbl>
    <w:p w:rsidR="00CE1F55" w:rsidRPr="006112D2" w:rsidRDefault="00CE1F55" w:rsidP="00CE1F55">
      <w:pPr>
        <w:pStyle w:val="Nagwek1"/>
        <w:spacing w:before="0"/>
        <w:ind w:left="2895"/>
        <w:jc w:val="both"/>
        <w:rPr>
          <w:rFonts w:ascii="Tahoma" w:hAnsi="Tahoma" w:cs="Tahoma"/>
          <w:color w:val="auto"/>
          <w:sz w:val="22"/>
          <w:szCs w:val="22"/>
        </w:rPr>
      </w:pPr>
      <w:bookmarkStart w:id="192" w:name="_Toc142052714"/>
      <w:bookmarkStart w:id="193" w:name="_Toc142052937"/>
      <w:bookmarkStart w:id="194" w:name="_Toc142053463"/>
      <w:bookmarkStart w:id="195" w:name="_Toc185738788"/>
      <w:bookmarkStart w:id="196" w:name="_Toc255280476"/>
      <w:bookmarkStart w:id="197" w:name="_Toc142050731"/>
      <w:bookmarkStart w:id="198" w:name="_Toc142052716"/>
      <w:bookmarkStart w:id="199" w:name="_Toc142053465"/>
      <w:bookmarkStart w:id="200" w:name="_Toc143059533"/>
      <w:bookmarkStart w:id="201" w:name="_Toc233092072"/>
      <w:bookmarkStart w:id="202" w:name="_Toc239564158"/>
      <w:bookmarkEnd w:id="192"/>
      <w:bookmarkEnd w:id="193"/>
      <w:bookmarkEnd w:id="194"/>
    </w:p>
    <w:p w:rsidR="00CE1F55" w:rsidRPr="006112D2" w:rsidRDefault="00CE1F55" w:rsidP="00CE1F55">
      <w:pPr>
        <w:pStyle w:val="Tytunagwka"/>
        <w:tabs>
          <w:tab w:val="clear" w:pos="426"/>
          <w:tab w:val="left" w:pos="284"/>
        </w:tabs>
        <w:ind w:left="284"/>
        <w:jc w:val="both"/>
        <w:rPr>
          <w:bCs/>
          <w:sz w:val="22"/>
        </w:rPr>
      </w:pPr>
      <w:bookmarkStart w:id="203" w:name="_Toc307570282"/>
      <w:r>
        <w:rPr>
          <w:bCs/>
          <w:sz w:val="22"/>
        </w:rPr>
        <w:t xml:space="preserve"> </w:t>
      </w:r>
      <w:r w:rsidRPr="006112D2">
        <w:rPr>
          <w:bCs/>
          <w:sz w:val="22"/>
        </w:rPr>
        <w:t>Tryb otwarcia ofert</w:t>
      </w:r>
      <w:bookmarkEnd w:id="195"/>
      <w:bookmarkEnd w:id="196"/>
      <w:bookmarkEnd w:id="203"/>
    </w:p>
    <w:p w:rsidR="00CE1F55" w:rsidRDefault="00CE1F55" w:rsidP="00CE1F55">
      <w:pPr>
        <w:pStyle w:val="Akapitzlist"/>
        <w:spacing w:before="100" w:beforeAutospacing="1" w:after="100" w:afterAutospacing="1"/>
        <w:ind w:left="1440"/>
        <w:jc w:val="both"/>
        <w:rPr>
          <w:rFonts w:ascii="Tahoma" w:hAnsi="Tahoma" w:cs="Tahoma"/>
          <w:sz w:val="22"/>
          <w:szCs w:val="22"/>
        </w:rPr>
      </w:pPr>
    </w:p>
    <w:p w:rsidR="00CE1F55" w:rsidRPr="004A3EB1" w:rsidRDefault="00CE1F55" w:rsidP="00A01470">
      <w:pPr>
        <w:pStyle w:val="Akapitzlist"/>
        <w:numPr>
          <w:ilvl w:val="1"/>
          <w:numId w:val="16"/>
        </w:numPr>
        <w:tabs>
          <w:tab w:val="clear" w:pos="1440"/>
          <w:tab w:val="num" w:pos="567"/>
        </w:tabs>
        <w:spacing w:before="100" w:beforeAutospacing="1" w:after="100" w:afterAutospacing="1"/>
        <w:ind w:left="567"/>
        <w:jc w:val="both"/>
        <w:rPr>
          <w:rFonts w:ascii="Tahoma" w:hAnsi="Tahoma" w:cs="Tahoma"/>
          <w:sz w:val="22"/>
          <w:szCs w:val="22"/>
        </w:rPr>
      </w:pPr>
      <w:r w:rsidRPr="004A3EB1">
        <w:rPr>
          <w:rFonts w:ascii="Tahoma" w:hAnsi="Tahoma" w:cs="Tahoma"/>
          <w:sz w:val="22"/>
          <w:szCs w:val="22"/>
        </w:rPr>
        <w:t>Oferty powinny być dostarczone za zwrotnym potwierdzeniem przyjęcia ich przez Zamawiającego. W przypadku korzystania z usług pocztowych, Zamawiający uznaje za termin złożenia oferty – termin i godzinę potwierdzenia odbioru przesyłki przez Zamawiającego.</w:t>
      </w:r>
    </w:p>
    <w:p w:rsidR="00CE1F55" w:rsidRPr="004A3EB1" w:rsidRDefault="00CE1F55" w:rsidP="00A01470">
      <w:pPr>
        <w:pStyle w:val="Akapitzlist"/>
        <w:numPr>
          <w:ilvl w:val="1"/>
          <w:numId w:val="16"/>
        </w:numPr>
        <w:tabs>
          <w:tab w:val="num" w:pos="567"/>
        </w:tabs>
        <w:spacing w:before="100" w:beforeAutospacing="1" w:after="100" w:afterAutospacing="1"/>
        <w:ind w:left="567"/>
        <w:jc w:val="both"/>
        <w:rPr>
          <w:rFonts w:ascii="Tahoma" w:hAnsi="Tahoma" w:cs="Tahoma"/>
          <w:sz w:val="22"/>
          <w:szCs w:val="22"/>
        </w:rPr>
      </w:pPr>
      <w:r w:rsidRPr="004A3EB1">
        <w:rPr>
          <w:rFonts w:ascii="Tahoma" w:hAnsi="Tahoma" w:cs="Tahoma"/>
          <w:sz w:val="22"/>
          <w:szCs w:val="22"/>
        </w:rPr>
        <w:t>Otwarcie ofert jest jawne.</w:t>
      </w:r>
    </w:p>
    <w:p w:rsidR="00CE1F55" w:rsidRPr="004A3EB1" w:rsidRDefault="00CE1F55" w:rsidP="00A01470">
      <w:pPr>
        <w:pStyle w:val="Akapitzlist"/>
        <w:numPr>
          <w:ilvl w:val="1"/>
          <w:numId w:val="16"/>
        </w:numPr>
        <w:tabs>
          <w:tab w:val="num" w:pos="567"/>
        </w:tabs>
        <w:spacing w:before="100" w:beforeAutospacing="1" w:after="100" w:afterAutospacing="1"/>
        <w:ind w:left="567"/>
        <w:jc w:val="both"/>
        <w:rPr>
          <w:rFonts w:ascii="Tahoma" w:hAnsi="Tahoma" w:cs="Tahoma"/>
          <w:sz w:val="22"/>
          <w:szCs w:val="22"/>
        </w:rPr>
      </w:pPr>
      <w:r w:rsidRPr="004A3EB1">
        <w:rPr>
          <w:rFonts w:ascii="Tahoma" w:hAnsi="Tahoma" w:cs="Tahoma"/>
          <w:sz w:val="22"/>
          <w:szCs w:val="22"/>
        </w:rPr>
        <w:t>W przypadku nieobecności Wykonawcy przy otwarciu ofert, na jego pisemny wniosek, Zamawiający niezwłocznie przekaże informacje, które podaje się podczas otwarcia ofert.</w:t>
      </w:r>
    </w:p>
    <w:p w:rsidR="00CE1F55" w:rsidRPr="004A3EB1" w:rsidRDefault="00CE1F55" w:rsidP="00A01470">
      <w:pPr>
        <w:pStyle w:val="Akapitzlist"/>
        <w:numPr>
          <w:ilvl w:val="1"/>
          <w:numId w:val="16"/>
        </w:numPr>
        <w:tabs>
          <w:tab w:val="num" w:pos="567"/>
        </w:tabs>
        <w:spacing w:before="100" w:beforeAutospacing="1" w:after="100" w:afterAutospacing="1"/>
        <w:ind w:left="567"/>
        <w:jc w:val="both"/>
        <w:rPr>
          <w:rFonts w:ascii="Tahoma" w:hAnsi="Tahoma" w:cs="Tahoma"/>
          <w:sz w:val="22"/>
          <w:szCs w:val="22"/>
        </w:rPr>
      </w:pPr>
      <w:r w:rsidRPr="004A3EB1">
        <w:rPr>
          <w:rFonts w:ascii="Tahoma" w:hAnsi="Tahoma" w:cs="Tahoma"/>
          <w:sz w:val="22"/>
          <w:szCs w:val="22"/>
        </w:rPr>
        <w:t>Bezpośrednio przed otwarciem ofert Zamawiający podaje kwotę, jaką zamierza przeznaczyć na sfinansowanie zamówienia.</w:t>
      </w:r>
    </w:p>
    <w:p w:rsidR="00CE1F55" w:rsidRPr="004A3EB1" w:rsidRDefault="00CE1F55" w:rsidP="00A01470">
      <w:pPr>
        <w:pStyle w:val="Akapitzlist"/>
        <w:numPr>
          <w:ilvl w:val="1"/>
          <w:numId w:val="16"/>
        </w:numPr>
        <w:tabs>
          <w:tab w:val="num" w:pos="567"/>
        </w:tabs>
        <w:ind w:left="567"/>
        <w:jc w:val="both"/>
        <w:rPr>
          <w:rFonts w:ascii="Tahoma" w:hAnsi="Tahoma" w:cs="Tahoma"/>
          <w:sz w:val="22"/>
          <w:szCs w:val="22"/>
        </w:rPr>
      </w:pPr>
      <w:r w:rsidRPr="004A3EB1">
        <w:rPr>
          <w:rFonts w:ascii="Tahoma" w:hAnsi="Tahoma" w:cs="Tahoma"/>
          <w:sz w:val="22"/>
          <w:szCs w:val="22"/>
        </w:rPr>
        <w:t>Koperty oznakowane napisem „ZMIANA” zostaną otwarte przed otwarciem kopert zawierających oferty, których dotyczą te zmiany. Po stwierdzeniu poprawności procedury dokonania zmian zmiany zostaną dołączone do oferty.</w:t>
      </w:r>
    </w:p>
    <w:p w:rsidR="00CE1F55" w:rsidRPr="004A3EB1" w:rsidRDefault="00CE1F55" w:rsidP="00A01470">
      <w:pPr>
        <w:pStyle w:val="Akapitzlist"/>
        <w:numPr>
          <w:ilvl w:val="1"/>
          <w:numId w:val="16"/>
        </w:numPr>
        <w:tabs>
          <w:tab w:val="num" w:pos="567"/>
        </w:tabs>
        <w:spacing w:before="100" w:beforeAutospacing="1" w:after="100" w:afterAutospacing="1"/>
        <w:ind w:left="567"/>
        <w:jc w:val="both"/>
        <w:rPr>
          <w:rFonts w:ascii="Tahoma" w:hAnsi="Tahoma" w:cs="Tahoma"/>
          <w:bCs/>
          <w:sz w:val="22"/>
          <w:szCs w:val="22"/>
        </w:rPr>
      </w:pPr>
      <w:r w:rsidRPr="004A3EB1">
        <w:rPr>
          <w:rFonts w:ascii="Tahoma" w:hAnsi="Tahoma" w:cs="Tahoma"/>
          <w:sz w:val="22"/>
          <w:szCs w:val="22"/>
        </w:rPr>
        <w:t>Podczas otwarcia ofert podaje się do wiadomości nazwy (firmy) oraz adresy Wykonawców, a także informacje dotyczące ceny, terminu wykonania zamówienia, warunków płatności oraz gwarancji zawartych w ofertach.</w:t>
      </w:r>
    </w:p>
    <w:p w:rsidR="00CE1F55" w:rsidRPr="004A3EB1" w:rsidRDefault="00CE1F55" w:rsidP="00A01470">
      <w:pPr>
        <w:pStyle w:val="Akapitzlist"/>
        <w:numPr>
          <w:ilvl w:val="1"/>
          <w:numId w:val="16"/>
        </w:numPr>
        <w:tabs>
          <w:tab w:val="num" w:pos="567"/>
        </w:tabs>
        <w:spacing w:before="100" w:beforeAutospacing="1" w:after="100" w:afterAutospacing="1"/>
        <w:ind w:left="567"/>
        <w:jc w:val="both"/>
        <w:rPr>
          <w:rFonts w:ascii="Tahoma" w:hAnsi="Tahoma" w:cs="Tahoma"/>
          <w:sz w:val="22"/>
          <w:szCs w:val="22"/>
        </w:rPr>
      </w:pPr>
      <w:r w:rsidRPr="004A3EB1">
        <w:rPr>
          <w:rFonts w:ascii="Tahoma" w:hAnsi="Tahoma" w:cs="Tahoma"/>
          <w:bCs/>
          <w:sz w:val="22"/>
          <w:szCs w:val="22"/>
        </w:rPr>
        <w:t xml:space="preserve">Zgodnie z przepisem art. 96 ust. 3 ustawy </w:t>
      </w:r>
      <w:proofErr w:type="spellStart"/>
      <w:r w:rsidRPr="004A3EB1">
        <w:rPr>
          <w:rFonts w:ascii="Tahoma" w:hAnsi="Tahoma" w:cs="Tahoma"/>
          <w:bCs/>
          <w:sz w:val="22"/>
          <w:szCs w:val="22"/>
        </w:rPr>
        <w:t>Pzp</w:t>
      </w:r>
      <w:proofErr w:type="spellEnd"/>
      <w:r w:rsidRPr="004A3EB1">
        <w:rPr>
          <w:rFonts w:ascii="Tahoma" w:hAnsi="Tahoma" w:cs="Tahoma"/>
          <w:bCs/>
          <w:sz w:val="22"/>
          <w:szCs w:val="22"/>
        </w:rPr>
        <w:t>, protokół wraz z załącznikami jest jawny. Załączniki do protokołu udostępnia się po dokonaniu wyboru najkorzystniejszej oferty lub unieważnieniu postępowania, z tym, że oferty udostępnia się</w:t>
      </w:r>
      <w:r w:rsidRPr="004A3EB1">
        <w:rPr>
          <w:rFonts w:ascii="Tahoma" w:hAnsi="Tahoma" w:cs="Tahoma"/>
          <w:sz w:val="22"/>
          <w:szCs w:val="22"/>
        </w:rPr>
        <w:t xml:space="preserve"> od chwili ich otwarcia.</w:t>
      </w:r>
    </w:p>
    <w:p w:rsidR="00CE1F55" w:rsidRPr="00451CC4" w:rsidRDefault="00CE1F55" w:rsidP="00CE1F55">
      <w:pPr>
        <w:pStyle w:val="Akapitzlist"/>
        <w:numPr>
          <w:ilvl w:val="1"/>
          <w:numId w:val="16"/>
        </w:numPr>
        <w:tabs>
          <w:tab w:val="num" w:pos="567"/>
        </w:tabs>
        <w:spacing w:before="100" w:beforeAutospacing="1" w:after="100" w:afterAutospacing="1"/>
        <w:ind w:left="567"/>
        <w:jc w:val="both"/>
        <w:rPr>
          <w:rFonts w:ascii="Tahoma" w:hAnsi="Tahoma" w:cs="Tahoma"/>
          <w:sz w:val="22"/>
          <w:szCs w:val="22"/>
        </w:rPr>
      </w:pPr>
      <w:r w:rsidRPr="004A3EB1">
        <w:rPr>
          <w:rFonts w:ascii="Tahoma" w:hAnsi="Tahoma" w:cs="Tahoma"/>
          <w:sz w:val="22"/>
          <w:szCs w:val="22"/>
        </w:rPr>
        <w:lastRenderedPageBreak/>
        <w:t>Nie ujawnia się informacji stanowiących tajemnicę przedsiębiorstwa w rozumieniu przepisów o zwalczaniu nieuczciwej konkurencji, jeżeli Wykonawca, nie później niż w terminie składania ofert, zastrzegł, że nie mogą one być udostępniane oraz wykazał, iż zastrzeżone informacje stanowią tajemnicę przedsiębiorstwa.</w:t>
      </w:r>
    </w:p>
    <w:p w:rsidR="00CE1F55" w:rsidRPr="006112D2" w:rsidRDefault="00CE1F55" w:rsidP="00CE1F55">
      <w:pPr>
        <w:pStyle w:val="Tytunagwka"/>
        <w:ind w:left="284"/>
        <w:jc w:val="both"/>
        <w:rPr>
          <w:bCs/>
          <w:sz w:val="22"/>
        </w:rPr>
      </w:pPr>
      <w:bookmarkStart w:id="204" w:name="_Toc185738789"/>
      <w:bookmarkStart w:id="205" w:name="_Toc255280477"/>
      <w:bookmarkStart w:id="206" w:name="_Toc307570283"/>
      <w:r>
        <w:rPr>
          <w:bCs/>
          <w:sz w:val="22"/>
        </w:rPr>
        <w:t xml:space="preserve"> </w:t>
      </w:r>
      <w:r w:rsidRPr="006112D2">
        <w:rPr>
          <w:bCs/>
          <w:sz w:val="22"/>
        </w:rPr>
        <w:t>Zwrot oferty bez otwierania</w:t>
      </w:r>
      <w:bookmarkEnd w:id="204"/>
      <w:bookmarkEnd w:id="205"/>
      <w:bookmarkEnd w:id="206"/>
    </w:p>
    <w:p w:rsidR="00CE1F55" w:rsidRPr="00507930" w:rsidRDefault="00CE1F55" w:rsidP="00A01470">
      <w:pPr>
        <w:numPr>
          <w:ilvl w:val="3"/>
          <w:numId w:val="15"/>
        </w:numPr>
        <w:shd w:val="clear" w:color="auto" w:fill="FFFFFF"/>
        <w:tabs>
          <w:tab w:val="left" w:pos="0"/>
        </w:tabs>
        <w:spacing w:after="120" w:line="240" w:lineRule="auto"/>
        <w:ind w:left="426" w:right="14" w:hanging="426"/>
        <w:jc w:val="both"/>
        <w:rPr>
          <w:rFonts w:cs="Tahoma"/>
          <w:color w:val="auto"/>
        </w:rPr>
      </w:pPr>
      <w:r w:rsidRPr="006112D2">
        <w:rPr>
          <w:rFonts w:cs="Tahoma"/>
          <w:bCs/>
          <w:color w:val="auto"/>
        </w:rPr>
        <w:t>Jeżeli oferta zostanie złożona po termin</w:t>
      </w:r>
      <w:r w:rsidR="00D52868">
        <w:rPr>
          <w:rFonts w:cs="Tahoma"/>
          <w:bCs/>
          <w:color w:val="auto"/>
        </w:rPr>
        <w:t>ie, o którym mowa w Rozdziale 16</w:t>
      </w:r>
      <w:r w:rsidR="005B69D4">
        <w:rPr>
          <w:rFonts w:cs="Tahoma"/>
          <w:bCs/>
          <w:color w:val="auto"/>
        </w:rPr>
        <w:t xml:space="preserve"> SIWZ</w:t>
      </w:r>
      <w:r w:rsidRPr="006112D2">
        <w:rPr>
          <w:rFonts w:cs="Tahoma"/>
          <w:bCs/>
          <w:color w:val="auto"/>
        </w:rPr>
        <w:t xml:space="preserve">, Zamawiający niezwłocznie zwróci ją </w:t>
      </w:r>
      <w:r>
        <w:rPr>
          <w:rFonts w:cs="Tahoma"/>
          <w:bCs/>
          <w:color w:val="auto"/>
        </w:rPr>
        <w:t>Wykonawcy</w:t>
      </w:r>
      <w:r w:rsidRPr="006112D2">
        <w:rPr>
          <w:rFonts w:cs="Tahoma"/>
          <w:bCs/>
          <w:color w:val="auto"/>
        </w:rPr>
        <w:t>.</w:t>
      </w:r>
    </w:p>
    <w:p w:rsidR="00CE1F55" w:rsidRPr="00494AD4" w:rsidRDefault="00CE1F55" w:rsidP="00CE1F55">
      <w:pPr>
        <w:shd w:val="clear" w:color="auto" w:fill="FFFFFF"/>
        <w:tabs>
          <w:tab w:val="left" w:pos="0"/>
        </w:tabs>
        <w:spacing w:after="120" w:line="240" w:lineRule="auto"/>
        <w:ind w:left="426" w:right="14"/>
        <w:jc w:val="both"/>
        <w:rPr>
          <w:rFonts w:cs="Tahoma"/>
          <w:color w:val="auto"/>
        </w:rPr>
      </w:pPr>
    </w:p>
    <w:p w:rsidR="00CE1F55" w:rsidRPr="006112D2" w:rsidRDefault="00CE1F55" w:rsidP="00CE1F55">
      <w:pPr>
        <w:pStyle w:val="Tytunagwka"/>
        <w:ind w:left="284"/>
        <w:jc w:val="both"/>
        <w:rPr>
          <w:bCs/>
          <w:sz w:val="22"/>
        </w:rPr>
      </w:pPr>
      <w:bookmarkStart w:id="207" w:name="_Toc185738790"/>
      <w:bookmarkStart w:id="208" w:name="_Toc255280478"/>
      <w:bookmarkStart w:id="209" w:name="_Toc307570284"/>
      <w:bookmarkStart w:id="210" w:name="_Toc142050732"/>
      <w:bookmarkStart w:id="211" w:name="_Toc142052717"/>
      <w:bookmarkStart w:id="212" w:name="_Toc142053466"/>
      <w:bookmarkStart w:id="213" w:name="_Toc143059534"/>
      <w:bookmarkStart w:id="214" w:name="_Toc233092073"/>
      <w:bookmarkStart w:id="215" w:name="_Toc239564159"/>
      <w:bookmarkEnd w:id="197"/>
      <w:bookmarkEnd w:id="198"/>
      <w:bookmarkEnd w:id="199"/>
      <w:bookmarkEnd w:id="200"/>
      <w:bookmarkEnd w:id="201"/>
      <w:bookmarkEnd w:id="202"/>
      <w:r>
        <w:rPr>
          <w:bCs/>
          <w:sz w:val="22"/>
        </w:rPr>
        <w:t xml:space="preserve"> </w:t>
      </w:r>
      <w:r w:rsidRPr="006112D2">
        <w:rPr>
          <w:bCs/>
          <w:sz w:val="22"/>
        </w:rPr>
        <w:t>Termin związania ofertą</w:t>
      </w:r>
      <w:bookmarkEnd w:id="207"/>
      <w:bookmarkEnd w:id="208"/>
      <w:bookmarkEnd w:id="209"/>
    </w:p>
    <w:p w:rsidR="00CE1F55" w:rsidRPr="006112D2" w:rsidRDefault="00CE1F55" w:rsidP="00A01470">
      <w:pPr>
        <w:numPr>
          <w:ilvl w:val="0"/>
          <w:numId w:val="17"/>
        </w:numPr>
        <w:tabs>
          <w:tab w:val="clear" w:pos="1440"/>
          <w:tab w:val="num" w:pos="360"/>
        </w:tabs>
        <w:spacing w:after="0" w:line="240" w:lineRule="auto"/>
        <w:ind w:left="360"/>
        <w:jc w:val="both"/>
        <w:rPr>
          <w:rFonts w:cs="Tahoma"/>
          <w:color w:val="auto"/>
        </w:rPr>
      </w:pPr>
      <w:r w:rsidRPr="006112D2">
        <w:rPr>
          <w:rFonts w:cs="Tahoma"/>
          <w:color w:val="auto"/>
        </w:rPr>
        <w:t>Wykonawca pozostaje związany złożoną ofertą przez 30 dni. Bieg terminu związania ofertą rozpoczyna się wraz z upływem terminu składania ofert.</w:t>
      </w:r>
    </w:p>
    <w:p w:rsidR="00CE1F55" w:rsidRPr="006112D2" w:rsidRDefault="00CE1F55" w:rsidP="00A01470">
      <w:pPr>
        <w:numPr>
          <w:ilvl w:val="0"/>
          <w:numId w:val="17"/>
        </w:numPr>
        <w:tabs>
          <w:tab w:val="clear" w:pos="1440"/>
          <w:tab w:val="num" w:pos="360"/>
        </w:tabs>
        <w:spacing w:after="0" w:line="240" w:lineRule="auto"/>
        <w:ind w:left="360"/>
        <w:jc w:val="both"/>
        <w:rPr>
          <w:rFonts w:cs="Tahoma"/>
          <w:color w:val="auto"/>
        </w:rPr>
      </w:pPr>
      <w:r w:rsidRPr="006112D2">
        <w:rPr>
          <w:rFonts w:cs="Tahoma"/>
          <w:color w:val="auto"/>
        </w:rPr>
        <w:t>Wykonawca samodzielnie lub na wniosek Zamawiającego może, na co najmniej 3 dni przed upływem terminu związania ofertą, przedłużyć termin związania ofertą o oznaczony okres, nie dłuższy jednak</w:t>
      </w:r>
      <w:r>
        <w:rPr>
          <w:rFonts w:cs="Tahoma"/>
          <w:color w:val="auto"/>
        </w:rPr>
        <w:t xml:space="preserve"> niż 60 dni.</w:t>
      </w:r>
    </w:p>
    <w:p w:rsidR="00CE1F55" w:rsidRPr="006112D2" w:rsidRDefault="00CE1F55" w:rsidP="00A01470">
      <w:pPr>
        <w:numPr>
          <w:ilvl w:val="0"/>
          <w:numId w:val="17"/>
        </w:numPr>
        <w:tabs>
          <w:tab w:val="clear" w:pos="1440"/>
          <w:tab w:val="num" w:pos="360"/>
        </w:tabs>
        <w:spacing w:after="0" w:line="240" w:lineRule="auto"/>
        <w:ind w:left="360"/>
        <w:jc w:val="both"/>
        <w:rPr>
          <w:rFonts w:cs="Tahoma"/>
          <w:color w:val="auto"/>
        </w:rPr>
      </w:pPr>
      <w:r w:rsidRPr="006112D2">
        <w:rPr>
          <w:rFonts w:cs="Tahoma"/>
          <w:color w:val="auto"/>
        </w:rPr>
        <w:t xml:space="preserve">Odmowa wyrażenia zgody, o której mowa w ust. 2, nie powoduje utraty wadium. </w:t>
      </w:r>
    </w:p>
    <w:p w:rsidR="00CE1F55" w:rsidRPr="006112D2" w:rsidRDefault="00CE1F55" w:rsidP="00A01470">
      <w:pPr>
        <w:numPr>
          <w:ilvl w:val="0"/>
          <w:numId w:val="17"/>
        </w:numPr>
        <w:tabs>
          <w:tab w:val="clear" w:pos="1440"/>
          <w:tab w:val="num" w:pos="360"/>
        </w:tabs>
        <w:spacing w:after="0" w:line="240" w:lineRule="auto"/>
        <w:ind w:left="360"/>
        <w:jc w:val="both"/>
        <w:rPr>
          <w:rFonts w:cs="Tahoma"/>
          <w:color w:val="auto"/>
        </w:rPr>
      </w:pPr>
      <w:r w:rsidRPr="006112D2">
        <w:rPr>
          <w:rFonts w:cs="Tahoma"/>
          <w:color w:val="auto"/>
        </w:rPr>
        <w:t xml:space="preserve">Przedłużenie terminu związania ofertą jest dopuszczalne tylko z jednoczesnym przedłużeniem okresu ważności wadium albo, jeżeli nie jest to możliwe, z wniesieniem nowego wadium na przedłużony okres związania ofertą. </w:t>
      </w:r>
    </w:p>
    <w:p w:rsidR="00CE1F55" w:rsidRPr="006112D2" w:rsidRDefault="00CE1F55" w:rsidP="00A01470">
      <w:pPr>
        <w:numPr>
          <w:ilvl w:val="0"/>
          <w:numId w:val="17"/>
        </w:numPr>
        <w:tabs>
          <w:tab w:val="clear" w:pos="1440"/>
          <w:tab w:val="num" w:pos="360"/>
        </w:tabs>
        <w:spacing w:after="0" w:line="240" w:lineRule="auto"/>
        <w:ind w:left="360"/>
        <w:jc w:val="both"/>
        <w:rPr>
          <w:rFonts w:cs="Tahoma"/>
          <w:color w:val="auto"/>
        </w:rPr>
      </w:pPr>
      <w:r w:rsidRPr="006112D2">
        <w:rPr>
          <w:rFonts w:cs="Tahoma"/>
          <w:color w:val="auto"/>
        </w:rPr>
        <w:t>Jeżeli przedłużenie terminu związania ofertą dokonywanej jest po wyborze oferty najkorzystniejszej obowiązek wniesienia nowego wadium lub jego przedłużenie dotyczy jedynie wykonawcy, którego oferta została wybrana jako najkorzystniejsza.</w:t>
      </w:r>
    </w:p>
    <w:p w:rsidR="00CE1F55" w:rsidRPr="006112D2" w:rsidRDefault="00CE1F55" w:rsidP="00CE1F55">
      <w:pPr>
        <w:spacing w:after="0"/>
        <w:rPr>
          <w:rFonts w:cs="Tahoma"/>
          <w:color w:val="auto"/>
        </w:rPr>
      </w:pPr>
    </w:p>
    <w:p w:rsidR="00CE1F55" w:rsidRPr="006112D2" w:rsidRDefault="00CE1F55" w:rsidP="00CE1F55">
      <w:pPr>
        <w:pStyle w:val="Tytunagwka"/>
        <w:ind w:left="284"/>
        <w:jc w:val="both"/>
        <w:rPr>
          <w:bCs/>
          <w:sz w:val="22"/>
        </w:rPr>
      </w:pPr>
      <w:bookmarkStart w:id="216" w:name="_Toc255280479"/>
      <w:bookmarkStart w:id="217" w:name="_Toc307570285"/>
      <w:bookmarkStart w:id="218" w:name="_Toc142050736"/>
      <w:bookmarkStart w:id="219" w:name="_Toc142052721"/>
      <w:bookmarkStart w:id="220" w:name="_Toc142053470"/>
      <w:bookmarkStart w:id="221" w:name="_Toc143059538"/>
      <w:bookmarkStart w:id="222" w:name="_Toc233092075"/>
      <w:bookmarkStart w:id="223" w:name="_Toc239564161"/>
      <w:bookmarkStart w:id="224" w:name="_Toc65767895"/>
      <w:bookmarkEnd w:id="210"/>
      <w:bookmarkEnd w:id="211"/>
      <w:bookmarkEnd w:id="212"/>
      <w:bookmarkEnd w:id="213"/>
      <w:bookmarkEnd w:id="214"/>
      <w:bookmarkEnd w:id="215"/>
      <w:r>
        <w:rPr>
          <w:bCs/>
          <w:sz w:val="22"/>
        </w:rPr>
        <w:t xml:space="preserve"> </w:t>
      </w:r>
      <w:r w:rsidRPr="006112D2">
        <w:rPr>
          <w:bCs/>
          <w:sz w:val="22"/>
        </w:rPr>
        <w:t>Opis sposobu obliczenia ceny</w:t>
      </w:r>
      <w:bookmarkEnd w:id="216"/>
      <w:bookmarkEnd w:id="217"/>
    </w:p>
    <w:p w:rsidR="00CE1F55" w:rsidRPr="00D40538" w:rsidRDefault="00CE1F55" w:rsidP="00A01470">
      <w:pPr>
        <w:pStyle w:val="Tytunagwka"/>
        <w:numPr>
          <w:ilvl w:val="1"/>
          <w:numId w:val="1"/>
        </w:numPr>
        <w:jc w:val="both"/>
        <w:rPr>
          <w:b w:val="0"/>
          <w:sz w:val="22"/>
        </w:rPr>
      </w:pPr>
      <w:bookmarkStart w:id="225" w:name="_Toc185738792"/>
      <w:bookmarkStart w:id="226" w:name="_Toc255280480"/>
      <w:r w:rsidRPr="00D40538">
        <w:rPr>
          <w:b w:val="0"/>
          <w:sz w:val="22"/>
        </w:rPr>
        <w:t>Cena</w:t>
      </w:r>
      <w:r w:rsidRPr="00D40538">
        <w:rPr>
          <w:b w:val="0"/>
          <w:noProof/>
          <w:sz w:val="22"/>
        </w:rPr>
        <w:t xml:space="preserve"> oferty, stanowiąca wynagrodzenie Wykonawcy musi uwzględniać wszystkie wymagania  niniejszej SIWZ, </w:t>
      </w:r>
      <w:r w:rsidRPr="00D40538">
        <w:rPr>
          <w:b w:val="0"/>
          <w:sz w:val="22"/>
        </w:rPr>
        <w:t xml:space="preserve">w tym również wszelkie koszty towarzyszące niewykazane w niniejszej SIWZ </w:t>
      </w:r>
      <w:r w:rsidRPr="00D40538">
        <w:rPr>
          <w:b w:val="0"/>
          <w:noProof/>
          <w:sz w:val="22"/>
        </w:rPr>
        <w:t xml:space="preserve">oraz obejmować wszelkie koszty (w tym związane z ryzykami) jakie Wykonawca poniesie z tytułu należytego oraz zgodnego z obowiązującymi przepisami zrealizowania przedmiotu zamówienia. </w:t>
      </w:r>
    </w:p>
    <w:p w:rsidR="00D40538" w:rsidRPr="00D40538" w:rsidRDefault="00CE1F55" w:rsidP="00D40538">
      <w:pPr>
        <w:pStyle w:val="Tytunagwka"/>
        <w:numPr>
          <w:ilvl w:val="1"/>
          <w:numId w:val="1"/>
        </w:numPr>
        <w:jc w:val="both"/>
        <w:rPr>
          <w:b w:val="0"/>
          <w:sz w:val="22"/>
        </w:rPr>
      </w:pPr>
      <w:r w:rsidRPr="00D40538">
        <w:rPr>
          <w:b w:val="0"/>
          <w:sz w:val="22"/>
        </w:rPr>
        <w:t>Cenę ofertową należy podać w walucie polskiej (PLN)</w:t>
      </w:r>
      <w:bookmarkStart w:id="227" w:name="_Toc307570287"/>
      <w:r w:rsidR="00D40538" w:rsidRPr="00D40538">
        <w:rPr>
          <w:b w:val="0"/>
          <w:sz w:val="22"/>
        </w:rPr>
        <w:t>, do dwóch miejsc po przecinku.</w:t>
      </w:r>
    </w:p>
    <w:p w:rsidR="00D40538" w:rsidRPr="00D40538" w:rsidRDefault="00D40538" w:rsidP="00D40538">
      <w:pPr>
        <w:pStyle w:val="Tytunagwka"/>
        <w:numPr>
          <w:ilvl w:val="1"/>
          <w:numId w:val="1"/>
        </w:numPr>
        <w:jc w:val="both"/>
        <w:rPr>
          <w:b w:val="0"/>
          <w:sz w:val="22"/>
        </w:rPr>
      </w:pPr>
      <w:r w:rsidRPr="00D40538">
        <w:rPr>
          <w:b w:val="0"/>
          <w:noProof/>
          <w:sz w:val="22"/>
        </w:rPr>
        <w:t>Zamawiający w celu porównania i oceny złożonych ofert doliczy do ceny ofertowej podmiotów nieobowiązanych naliczyć należny podatek VAT (na podstawie odrębnych przepisów), kwotę należnego, obciążającego Zamawiającego z tytułu realizacji Umowy, podatku VAT.</w:t>
      </w:r>
    </w:p>
    <w:p w:rsidR="00CE1F55" w:rsidRPr="006112D2" w:rsidRDefault="00CE1F55" w:rsidP="00D40538">
      <w:pPr>
        <w:pStyle w:val="Tytunagwka"/>
        <w:numPr>
          <w:ilvl w:val="0"/>
          <w:numId w:val="0"/>
        </w:numPr>
        <w:ind w:left="360" w:hanging="360"/>
        <w:jc w:val="both"/>
        <w:rPr>
          <w:bCs/>
          <w:sz w:val="22"/>
        </w:rPr>
      </w:pPr>
      <w:r w:rsidRPr="006112D2">
        <w:rPr>
          <w:bCs/>
          <w:sz w:val="22"/>
        </w:rPr>
        <w:t>Kryteria oceny ofert</w:t>
      </w:r>
      <w:bookmarkEnd w:id="225"/>
      <w:bookmarkEnd w:id="226"/>
      <w:bookmarkEnd w:id="227"/>
    </w:p>
    <w:p w:rsidR="00CE1F55" w:rsidRPr="005431A6" w:rsidRDefault="00CE1F55" w:rsidP="00A01470">
      <w:pPr>
        <w:numPr>
          <w:ilvl w:val="3"/>
          <w:numId w:val="21"/>
        </w:numPr>
        <w:spacing w:after="0" w:line="240" w:lineRule="auto"/>
        <w:ind w:left="426" w:hanging="426"/>
        <w:jc w:val="both"/>
        <w:rPr>
          <w:rFonts w:cs="Tahoma"/>
          <w:noProof/>
          <w:color w:val="auto"/>
        </w:rPr>
      </w:pPr>
      <w:r w:rsidRPr="005431A6">
        <w:rPr>
          <w:rFonts w:cs="Tahoma"/>
          <w:noProof/>
          <w:color w:val="auto"/>
        </w:rPr>
        <w:t xml:space="preserve">Zamawiający oceni złożone wg następujących kryteriów: </w:t>
      </w:r>
    </w:p>
    <w:p w:rsidR="00CE1F55" w:rsidRPr="0009334E" w:rsidRDefault="00CE1F55" w:rsidP="00CE1F55">
      <w:pPr>
        <w:tabs>
          <w:tab w:val="left" w:pos="426"/>
        </w:tabs>
        <w:spacing w:after="0" w:line="240" w:lineRule="auto"/>
        <w:ind w:left="1440"/>
        <w:rPr>
          <w:rFonts w:cs="Tahoma"/>
          <w:noProof/>
          <w:color w:val="auto"/>
        </w:rPr>
      </w:pPr>
    </w:p>
    <w:p w:rsidR="00CE1F55" w:rsidRPr="0009334E" w:rsidRDefault="00C6383A" w:rsidP="00A01470">
      <w:pPr>
        <w:pStyle w:val="Akapitzlist"/>
        <w:numPr>
          <w:ilvl w:val="0"/>
          <w:numId w:val="27"/>
        </w:numPr>
        <w:spacing w:after="200" w:line="276" w:lineRule="auto"/>
        <w:rPr>
          <w:rFonts w:ascii="Tahoma" w:hAnsi="Tahoma" w:cs="Tahoma"/>
          <w:sz w:val="22"/>
          <w:szCs w:val="22"/>
        </w:rPr>
      </w:pPr>
      <w:r>
        <w:rPr>
          <w:rFonts w:ascii="Tahoma" w:hAnsi="Tahoma" w:cs="Tahoma"/>
          <w:b/>
          <w:sz w:val="22"/>
          <w:szCs w:val="22"/>
        </w:rPr>
        <w:t xml:space="preserve">C - </w:t>
      </w:r>
      <w:r w:rsidR="00C52499">
        <w:rPr>
          <w:rFonts w:ascii="Tahoma" w:hAnsi="Tahoma" w:cs="Tahoma"/>
          <w:b/>
          <w:sz w:val="22"/>
          <w:szCs w:val="22"/>
        </w:rPr>
        <w:t>Cena</w:t>
      </w:r>
      <w:r w:rsidR="00CE1F55" w:rsidRPr="0009334E">
        <w:rPr>
          <w:rFonts w:ascii="Tahoma" w:hAnsi="Tahoma" w:cs="Tahoma"/>
          <w:b/>
          <w:sz w:val="22"/>
          <w:szCs w:val="22"/>
        </w:rPr>
        <w:t xml:space="preserve"> </w:t>
      </w:r>
      <w:r w:rsidR="00CE1F55">
        <w:rPr>
          <w:rFonts w:ascii="Tahoma" w:hAnsi="Tahoma" w:cs="Tahoma"/>
          <w:b/>
          <w:sz w:val="22"/>
          <w:szCs w:val="22"/>
        </w:rPr>
        <w:t xml:space="preserve">- </w:t>
      </w:r>
      <w:r w:rsidR="00CE1F55" w:rsidRPr="0009334E">
        <w:rPr>
          <w:rFonts w:ascii="Tahoma" w:hAnsi="Tahoma" w:cs="Tahoma"/>
          <w:sz w:val="22"/>
          <w:szCs w:val="22"/>
        </w:rPr>
        <w:t xml:space="preserve">waga kryterium </w:t>
      </w:r>
      <w:r w:rsidR="00C52499">
        <w:rPr>
          <w:rFonts w:ascii="Tahoma" w:hAnsi="Tahoma" w:cs="Tahoma"/>
          <w:sz w:val="22"/>
          <w:szCs w:val="22"/>
        </w:rPr>
        <w:t>9</w:t>
      </w:r>
      <w:r w:rsidR="00451CC4">
        <w:rPr>
          <w:rFonts w:ascii="Tahoma" w:hAnsi="Tahoma" w:cs="Tahoma"/>
          <w:sz w:val="22"/>
          <w:szCs w:val="22"/>
        </w:rPr>
        <w:t>5</w:t>
      </w:r>
      <w:r w:rsidR="00C52499">
        <w:rPr>
          <w:rFonts w:ascii="Tahoma" w:hAnsi="Tahoma" w:cs="Tahoma"/>
          <w:sz w:val="22"/>
          <w:szCs w:val="22"/>
        </w:rPr>
        <w:t xml:space="preserve"> </w:t>
      </w:r>
      <w:r w:rsidR="00CE1F55" w:rsidRPr="0009334E">
        <w:rPr>
          <w:rFonts w:ascii="Tahoma" w:hAnsi="Tahoma" w:cs="Tahoma"/>
          <w:sz w:val="22"/>
          <w:szCs w:val="22"/>
        </w:rPr>
        <w:t xml:space="preserve">%  </w:t>
      </w:r>
    </w:p>
    <w:p w:rsidR="00CE1F55" w:rsidRDefault="00451CC4" w:rsidP="00A01470">
      <w:pPr>
        <w:pStyle w:val="Akapitzlist"/>
        <w:numPr>
          <w:ilvl w:val="0"/>
          <w:numId w:val="28"/>
        </w:numPr>
        <w:spacing w:after="200" w:line="276" w:lineRule="auto"/>
        <w:rPr>
          <w:rFonts w:ascii="Tahoma" w:hAnsi="Tahoma" w:cs="Tahoma"/>
          <w:sz w:val="22"/>
          <w:szCs w:val="22"/>
        </w:rPr>
      </w:pPr>
      <w:r>
        <w:rPr>
          <w:rFonts w:ascii="Tahoma" w:hAnsi="Tahoma" w:cs="Tahoma"/>
          <w:b/>
          <w:sz w:val="22"/>
          <w:szCs w:val="22"/>
        </w:rPr>
        <w:t>G –</w:t>
      </w:r>
      <w:r w:rsidR="00C6383A">
        <w:rPr>
          <w:rFonts w:ascii="Tahoma" w:hAnsi="Tahoma" w:cs="Tahoma"/>
          <w:b/>
          <w:sz w:val="22"/>
          <w:szCs w:val="22"/>
        </w:rPr>
        <w:t xml:space="preserve"> </w:t>
      </w:r>
      <w:r>
        <w:rPr>
          <w:rFonts w:ascii="Tahoma" w:hAnsi="Tahoma" w:cs="Tahoma"/>
          <w:b/>
          <w:sz w:val="22"/>
          <w:szCs w:val="22"/>
        </w:rPr>
        <w:t>okres gwarancji na wiązania elastyczne</w:t>
      </w:r>
      <w:r w:rsidR="00CE1F55">
        <w:rPr>
          <w:rFonts w:ascii="Tahoma" w:hAnsi="Tahoma" w:cs="Tahoma"/>
          <w:b/>
          <w:sz w:val="22"/>
          <w:szCs w:val="22"/>
        </w:rPr>
        <w:t xml:space="preserve"> </w:t>
      </w:r>
      <w:r w:rsidR="00CE1F55" w:rsidRPr="0009334E">
        <w:rPr>
          <w:rFonts w:ascii="Tahoma" w:hAnsi="Tahoma" w:cs="Tahoma"/>
          <w:sz w:val="22"/>
          <w:szCs w:val="22"/>
        </w:rPr>
        <w:t xml:space="preserve">- waga kryterium </w:t>
      </w:r>
      <w:r>
        <w:rPr>
          <w:rFonts w:ascii="Tahoma" w:hAnsi="Tahoma" w:cs="Tahoma"/>
          <w:sz w:val="22"/>
          <w:szCs w:val="22"/>
        </w:rPr>
        <w:t>5</w:t>
      </w:r>
      <w:r w:rsidR="00C52499">
        <w:rPr>
          <w:rFonts w:ascii="Tahoma" w:hAnsi="Tahoma" w:cs="Tahoma"/>
          <w:sz w:val="22"/>
          <w:szCs w:val="22"/>
        </w:rPr>
        <w:t xml:space="preserve"> </w:t>
      </w:r>
      <w:r w:rsidR="00CE1F55" w:rsidRPr="0009334E">
        <w:rPr>
          <w:rFonts w:ascii="Tahoma" w:hAnsi="Tahoma" w:cs="Tahoma"/>
          <w:sz w:val="22"/>
          <w:szCs w:val="22"/>
        </w:rPr>
        <w:t xml:space="preserve">% </w:t>
      </w:r>
    </w:p>
    <w:p w:rsidR="00CE1F55" w:rsidRPr="0008260B" w:rsidRDefault="00CE1F55" w:rsidP="00CE1F55">
      <w:pPr>
        <w:tabs>
          <w:tab w:val="left" w:pos="0"/>
        </w:tabs>
        <w:spacing w:after="0" w:line="240" w:lineRule="auto"/>
        <w:jc w:val="both"/>
        <w:rPr>
          <w:rFonts w:cs="Tahoma"/>
          <w:noProof/>
          <w:color w:val="auto"/>
        </w:rPr>
      </w:pPr>
      <w:r w:rsidRPr="0008260B">
        <w:rPr>
          <w:rFonts w:cs="Tahoma"/>
          <w:b/>
          <w:noProof/>
          <w:color w:val="auto"/>
        </w:rPr>
        <w:t xml:space="preserve">a) </w:t>
      </w:r>
      <w:r w:rsidR="00C6383A">
        <w:rPr>
          <w:rFonts w:cs="Tahoma"/>
          <w:b/>
          <w:noProof/>
          <w:color w:val="auto"/>
        </w:rPr>
        <w:t xml:space="preserve">(C) </w:t>
      </w:r>
      <w:r w:rsidRPr="0008260B">
        <w:rPr>
          <w:rFonts w:cs="Tahoma"/>
          <w:b/>
          <w:noProof/>
          <w:color w:val="auto"/>
        </w:rPr>
        <w:t>Cena –</w:t>
      </w:r>
      <w:r w:rsidR="00F90F3F">
        <w:rPr>
          <w:rFonts w:cs="Tahoma"/>
          <w:b/>
          <w:noProof/>
          <w:color w:val="auto"/>
        </w:rPr>
        <w:t xml:space="preserve"> </w:t>
      </w:r>
      <w:r w:rsidRPr="0008260B">
        <w:rPr>
          <w:rFonts w:cs="Tahoma"/>
          <w:b/>
          <w:noProof/>
          <w:color w:val="auto"/>
        </w:rPr>
        <w:t xml:space="preserve">waga kryterium </w:t>
      </w:r>
      <w:r w:rsidR="00451CC4">
        <w:rPr>
          <w:rFonts w:cs="Tahoma"/>
          <w:b/>
          <w:noProof/>
          <w:color w:val="auto"/>
        </w:rPr>
        <w:t>95</w:t>
      </w:r>
      <w:r w:rsidRPr="0008260B">
        <w:rPr>
          <w:rFonts w:cs="Tahoma"/>
          <w:b/>
          <w:noProof/>
          <w:color w:val="auto"/>
        </w:rPr>
        <w:t xml:space="preserve"> %</w:t>
      </w:r>
      <w:r w:rsidRPr="0008260B">
        <w:rPr>
          <w:rFonts w:cs="Tahoma"/>
          <w:noProof/>
          <w:color w:val="auto"/>
        </w:rPr>
        <w:t>, według wzoru:</w:t>
      </w:r>
    </w:p>
    <w:p w:rsidR="00CE1F55" w:rsidRDefault="00CE1F55" w:rsidP="00CE1F55">
      <w:pPr>
        <w:tabs>
          <w:tab w:val="left" w:pos="426"/>
        </w:tabs>
        <w:spacing w:after="0" w:line="240" w:lineRule="auto"/>
        <w:ind w:left="426"/>
        <w:jc w:val="both"/>
        <w:rPr>
          <w:rFonts w:cs="Tahoma"/>
          <w:noProof/>
          <w:color w:val="auto"/>
        </w:rPr>
      </w:pPr>
    </w:p>
    <w:p w:rsidR="00372DDC" w:rsidRDefault="00360FE5" w:rsidP="00CE1F55">
      <w:pPr>
        <w:tabs>
          <w:tab w:val="left" w:pos="426"/>
        </w:tabs>
        <w:spacing w:after="0" w:line="240" w:lineRule="auto"/>
        <w:ind w:left="426"/>
        <w:jc w:val="both"/>
        <w:rPr>
          <w:rFonts w:cs="Tahoma"/>
          <w:noProof/>
          <w:color w:val="auto"/>
        </w:rPr>
      </w:pPr>
      <w:r>
        <w:rPr>
          <w:rFonts w:cs="Tahoma"/>
          <w:noProof/>
          <w:color w:val="auto"/>
        </w:rPr>
        <w:t>Of</w:t>
      </w:r>
      <w:r w:rsidR="00451CC4">
        <w:rPr>
          <w:rFonts w:cs="Tahoma"/>
          <w:noProof/>
          <w:color w:val="auto"/>
        </w:rPr>
        <w:t>erta z najniższą ceną otrzyma 95</w:t>
      </w:r>
      <w:r>
        <w:rPr>
          <w:rFonts w:cs="Tahoma"/>
          <w:noProof/>
          <w:color w:val="auto"/>
        </w:rPr>
        <w:t>,00 pkt, pzostałe oferty wg wzoru:</w:t>
      </w:r>
    </w:p>
    <w:p w:rsidR="00360FE5" w:rsidRPr="0008260B" w:rsidRDefault="00360FE5" w:rsidP="00CE1F55">
      <w:pPr>
        <w:tabs>
          <w:tab w:val="left" w:pos="426"/>
        </w:tabs>
        <w:spacing w:after="0" w:line="240" w:lineRule="auto"/>
        <w:ind w:left="426"/>
        <w:jc w:val="both"/>
        <w:rPr>
          <w:rFonts w:cs="Tahoma"/>
          <w:noProof/>
          <w:color w:val="auto"/>
        </w:rPr>
      </w:pPr>
    </w:p>
    <w:p w:rsidR="00CE1F55" w:rsidRPr="0009334E" w:rsidRDefault="00CE1F55" w:rsidP="00CE1F55">
      <w:pPr>
        <w:tabs>
          <w:tab w:val="left" w:pos="426"/>
        </w:tabs>
        <w:spacing w:after="0" w:line="240" w:lineRule="auto"/>
        <w:rPr>
          <w:rFonts w:cs="Tahoma"/>
          <w:noProof/>
          <w:color w:val="auto"/>
        </w:rPr>
      </w:pPr>
      <w:r w:rsidRPr="0008260B">
        <w:rPr>
          <w:rFonts w:cs="Tahoma"/>
          <w:noProof/>
          <w:color w:val="auto"/>
        </w:rPr>
        <w:tab/>
      </w:r>
      <w:r w:rsidRPr="0008260B">
        <w:rPr>
          <w:rFonts w:cs="Tahoma"/>
          <w:noProof/>
          <w:color w:val="auto"/>
        </w:rPr>
        <w:tab/>
      </w:r>
      <w:r w:rsidRPr="0008260B">
        <w:rPr>
          <w:rFonts w:cs="Tahoma"/>
          <w:noProof/>
          <w:color w:val="auto"/>
        </w:rPr>
        <w:tab/>
      </w:r>
      <w:r w:rsidRPr="0008260B">
        <w:rPr>
          <w:rFonts w:cs="Tahoma"/>
          <w:noProof/>
          <w:color w:val="auto"/>
        </w:rPr>
        <w:tab/>
      </w:r>
      <w:r w:rsidRPr="0009334E">
        <w:rPr>
          <w:rFonts w:cs="Tahoma"/>
          <w:noProof/>
          <w:color w:val="auto"/>
        </w:rPr>
        <w:tab/>
        <w:t>Cena minimalna</w:t>
      </w:r>
    </w:p>
    <w:p w:rsidR="00CE1F55" w:rsidRPr="0009334E" w:rsidRDefault="00CE1F55" w:rsidP="00CE1F55">
      <w:pPr>
        <w:tabs>
          <w:tab w:val="left" w:pos="720"/>
        </w:tabs>
        <w:spacing w:after="0" w:line="240" w:lineRule="auto"/>
        <w:ind w:left="360"/>
        <w:rPr>
          <w:rFonts w:cs="Tahoma"/>
          <w:noProof/>
          <w:color w:val="auto"/>
        </w:rPr>
      </w:pPr>
      <w:r w:rsidRPr="0009334E">
        <w:rPr>
          <w:rFonts w:cs="Tahoma"/>
          <w:noProof/>
          <w:color w:val="auto"/>
        </w:rPr>
        <w:t xml:space="preserve">                      Cena = --------------------------- x waga</w:t>
      </w:r>
      <w:r w:rsidR="00451CC4">
        <w:rPr>
          <w:rFonts w:cs="Tahoma"/>
          <w:noProof/>
          <w:color w:val="auto"/>
        </w:rPr>
        <w:t xml:space="preserve"> (95</w:t>
      </w:r>
      <w:r>
        <w:rPr>
          <w:rFonts w:cs="Tahoma"/>
          <w:noProof/>
          <w:color w:val="auto"/>
        </w:rPr>
        <w:t>)</w:t>
      </w:r>
      <w:r w:rsidRPr="0009334E">
        <w:rPr>
          <w:rFonts w:cs="Tahoma"/>
          <w:noProof/>
          <w:color w:val="auto"/>
        </w:rPr>
        <w:t xml:space="preserve"> = ………. punktów</w:t>
      </w:r>
    </w:p>
    <w:p w:rsidR="00CE1F55" w:rsidRPr="0009334E" w:rsidRDefault="00CE1F55" w:rsidP="00CE1F55">
      <w:pPr>
        <w:tabs>
          <w:tab w:val="left" w:pos="720"/>
        </w:tabs>
        <w:spacing w:after="0" w:line="240" w:lineRule="auto"/>
        <w:rPr>
          <w:rFonts w:cs="Tahoma"/>
          <w:b/>
          <w:noProof/>
          <w:color w:val="auto"/>
        </w:rPr>
      </w:pPr>
      <w:r w:rsidRPr="0009334E">
        <w:rPr>
          <w:rFonts w:cs="Tahoma"/>
          <w:noProof/>
          <w:color w:val="auto"/>
        </w:rPr>
        <w:t xml:space="preserve">                                      </w:t>
      </w:r>
      <w:r w:rsidRPr="0009334E">
        <w:rPr>
          <w:rFonts w:cs="Tahoma"/>
          <w:noProof/>
          <w:color w:val="auto"/>
        </w:rPr>
        <w:tab/>
        <w:t xml:space="preserve">  Cena badana</w:t>
      </w:r>
      <w:r w:rsidRPr="0009334E">
        <w:rPr>
          <w:rFonts w:cs="Tahoma"/>
          <w:b/>
          <w:noProof/>
          <w:color w:val="auto"/>
        </w:rPr>
        <w:tab/>
      </w:r>
    </w:p>
    <w:p w:rsidR="00CE1F55" w:rsidRDefault="00CE1F55" w:rsidP="00CE1F55">
      <w:pPr>
        <w:tabs>
          <w:tab w:val="left" w:pos="720"/>
        </w:tabs>
        <w:spacing w:after="0" w:line="240" w:lineRule="auto"/>
        <w:rPr>
          <w:rFonts w:cs="Tahoma"/>
          <w:b/>
          <w:noProof/>
          <w:color w:val="auto"/>
          <w:sz w:val="20"/>
          <w:szCs w:val="20"/>
        </w:rPr>
      </w:pPr>
    </w:p>
    <w:p w:rsidR="00CE1F55" w:rsidRDefault="00CE1F55" w:rsidP="00CE1F55">
      <w:pPr>
        <w:tabs>
          <w:tab w:val="left" w:pos="720"/>
        </w:tabs>
        <w:spacing w:after="0" w:line="240" w:lineRule="auto"/>
        <w:rPr>
          <w:rFonts w:cs="Tahoma"/>
          <w:b/>
          <w:noProof/>
          <w:color w:val="auto"/>
          <w:sz w:val="20"/>
          <w:szCs w:val="20"/>
        </w:rPr>
      </w:pPr>
    </w:p>
    <w:p w:rsidR="00CE1F55" w:rsidRPr="0008260B" w:rsidRDefault="00CE1F55" w:rsidP="00CE1F55">
      <w:pPr>
        <w:tabs>
          <w:tab w:val="left" w:pos="720"/>
        </w:tabs>
        <w:spacing w:after="0" w:line="240" w:lineRule="auto"/>
        <w:rPr>
          <w:rFonts w:cs="Tahoma"/>
          <w:b/>
          <w:noProof/>
          <w:color w:val="auto"/>
          <w:sz w:val="20"/>
          <w:szCs w:val="20"/>
        </w:rPr>
      </w:pPr>
    </w:p>
    <w:p w:rsidR="00CE1F55" w:rsidRPr="003F1C94" w:rsidRDefault="00CE1F55" w:rsidP="00CE1F55">
      <w:pPr>
        <w:autoSpaceDE w:val="0"/>
        <w:autoSpaceDN w:val="0"/>
        <w:adjustRightInd w:val="0"/>
        <w:spacing w:after="0" w:line="240" w:lineRule="auto"/>
        <w:rPr>
          <w:rFonts w:cs="Tahoma"/>
          <w:b/>
          <w:color w:val="auto"/>
        </w:rPr>
      </w:pPr>
      <w:r w:rsidRPr="003F1C94">
        <w:rPr>
          <w:rFonts w:cs="Tahoma"/>
          <w:b/>
          <w:color w:val="auto"/>
        </w:rPr>
        <w:t xml:space="preserve">b) </w:t>
      </w:r>
      <w:r w:rsidR="00451CC4">
        <w:rPr>
          <w:rFonts w:cs="Tahoma"/>
          <w:b/>
          <w:color w:val="auto"/>
        </w:rPr>
        <w:t>(G</w:t>
      </w:r>
      <w:r w:rsidR="00C6383A">
        <w:rPr>
          <w:rFonts w:cs="Tahoma"/>
          <w:b/>
          <w:color w:val="auto"/>
        </w:rPr>
        <w:t xml:space="preserve">) </w:t>
      </w:r>
      <w:r w:rsidR="00451CC4">
        <w:rPr>
          <w:rFonts w:cs="Tahoma"/>
          <w:b/>
          <w:color w:val="auto"/>
        </w:rPr>
        <w:t>Okres gwarancji na wiązania elastyczne</w:t>
      </w:r>
      <w:r w:rsidR="005E36F9" w:rsidRPr="003F1C94">
        <w:rPr>
          <w:rFonts w:cs="Tahoma"/>
          <w:color w:val="auto"/>
        </w:rPr>
        <w:t xml:space="preserve"> </w:t>
      </w:r>
      <w:r w:rsidRPr="003F1C94">
        <w:rPr>
          <w:rFonts w:cs="Tahoma"/>
          <w:color w:val="auto"/>
        </w:rPr>
        <w:t xml:space="preserve">– </w:t>
      </w:r>
      <w:r w:rsidR="00451CC4">
        <w:rPr>
          <w:rFonts w:cs="Tahoma"/>
          <w:b/>
          <w:color w:val="auto"/>
        </w:rPr>
        <w:t>waga kryterium 5</w:t>
      </w:r>
      <w:r w:rsidR="00C52499">
        <w:rPr>
          <w:rFonts w:cs="Tahoma"/>
          <w:b/>
          <w:color w:val="auto"/>
        </w:rPr>
        <w:t xml:space="preserve"> </w:t>
      </w:r>
      <w:r w:rsidRPr="003F1C94">
        <w:rPr>
          <w:rFonts w:cs="Tahoma"/>
          <w:b/>
          <w:color w:val="auto"/>
        </w:rPr>
        <w:t>%</w:t>
      </w:r>
    </w:p>
    <w:p w:rsidR="00CE1F55" w:rsidRPr="003F1C94" w:rsidRDefault="00CE1F55" w:rsidP="00CE1F55">
      <w:pPr>
        <w:autoSpaceDE w:val="0"/>
        <w:autoSpaceDN w:val="0"/>
        <w:adjustRightInd w:val="0"/>
        <w:spacing w:after="0" w:line="240" w:lineRule="auto"/>
        <w:jc w:val="both"/>
        <w:rPr>
          <w:rFonts w:cs="Tahoma"/>
          <w:color w:val="auto"/>
        </w:rPr>
      </w:pPr>
    </w:p>
    <w:p w:rsidR="00CE1F55" w:rsidRDefault="00C52499" w:rsidP="00CE1F55">
      <w:pPr>
        <w:autoSpaceDE w:val="0"/>
        <w:autoSpaceDN w:val="0"/>
        <w:adjustRightInd w:val="0"/>
        <w:spacing w:after="0" w:line="240" w:lineRule="auto"/>
        <w:jc w:val="both"/>
        <w:rPr>
          <w:rFonts w:cs="Tahoma"/>
          <w:color w:val="auto"/>
        </w:rPr>
      </w:pPr>
      <w:r>
        <w:rPr>
          <w:rFonts w:cs="Tahoma"/>
          <w:color w:val="auto"/>
        </w:rPr>
        <w:t>Szczegółowy opis oceny niniejszego kryterium.</w:t>
      </w:r>
    </w:p>
    <w:p w:rsidR="00C52499" w:rsidRDefault="00C52499" w:rsidP="00CE1F55">
      <w:pPr>
        <w:autoSpaceDE w:val="0"/>
        <w:autoSpaceDN w:val="0"/>
        <w:adjustRightInd w:val="0"/>
        <w:spacing w:after="0" w:line="240" w:lineRule="auto"/>
        <w:jc w:val="both"/>
        <w:rPr>
          <w:rFonts w:cs="Tahoma"/>
          <w:color w:val="auto"/>
        </w:rPr>
      </w:pPr>
    </w:p>
    <w:p w:rsidR="00C52499" w:rsidRPr="001056AB" w:rsidRDefault="00C52499" w:rsidP="00C52499">
      <w:pPr>
        <w:pStyle w:val="Standard"/>
        <w:rPr>
          <w:rFonts w:ascii="Tahoma" w:hAnsi="Tahoma" w:cs="Tahoma"/>
          <w:sz w:val="22"/>
          <w:szCs w:val="22"/>
        </w:rPr>
      </w:pPr>
      <w:r w:rsidRPr="001056AB">
        <w:rPr>
          <w:rFonts w:ascii="Tahoma" w:hAnsi="Tahoma" w:cs="Tahoma"/>
          <w:sz w:val="22"/>
          <w:szCs w:val="22"/>
        </w:rPr>
        <w:t xml:space="preserve">Maksymalna ilość punktów możliwa do </w:t>
      </w:r>
      <w:r w:rsidR="00835DAD" w:rsidRPr="001056AB">
        <w:rPr>
          <w:rFonts w:ascii="Tahoma" w:hAnsi="Tahoma" w:cs="Tahoma"/>
          <w:sz w:val="22"/>
          <w:szCs w:val="22"/>
        </w:rPr>
        <w:t xml:space="preserve">zdobycia </w:t>
      </w:r>
      <w:r w:rsidR="000130F8" w:rsidRPr="001056AB">
        <w:rPr>
          <w:rFonts w:ascii="Tahoma" w:hAnsi="Tahoma" w:cs="Tahoma"/>
          <w:sz w:val="22"/>
          <w:szCs w:val="22"/>
        </w:rPr>
        <w:t xml:space="preserve">w ramach niniejszego kryterium </w:t>
      </w:r>
      <w:r w:rsidR="00835DAD" w:rsidRPr="001056AB">
        <w:rPr>
          <w:rFonts w:ascii="Tahoma" w:hAnsi="Tahoma" w:cs="Tahoma"/>
          <w:sz w:val="22"/>
          <w:szCs w:val="22"/>
        </w:rPr>
        <w:t>wynosi 5</w:t>
      </w:r>
      <w:r w:rsidR="00C6383A" w:rsidRPr="001056AB">
        <w:rPr>
          <w:rFonts w:ascii="Tahoma" w:hAnsi="Tahoma" w:cs="Tahoma"/>
          <w:sz w:val="22"/>
          <w:szCs w:val="22"/>
        </w:rPr>
        <w:t>,00 pkt.</w:t>
      </w:r>
    </w:p>
    <w:p w:rsidR="00F12196" w:rsidRPr="001056AB" w:rsidRDefault="00F12196" w:rsidP="00C52499">
      <w:pPr>
        <w:pStyle w:val="Standard"/>
        <w:rPr>
          <w:rFonts w:ascii="Tahoma" w:hAnsi="Tahoma" w:cs="Tahoma"/>
          <w:sz w:val="22"/>
          <w:szCs w:val="22"/>
        </w:rPr>
      </w:pPr>
    </w:p>
    <w:p w:rsidR="001056AB" w:rsidRDefault="007E7891" w:rsidP="007E7891">
      <w:pPr>
        <w:tabs>
          <w:tab w:val="left" w:pos="720"/>
        </w:tabs>
        <w:spacing w:after="0"/>
        <w:jc w:val="both"/>
        <w:rPr>
          <w:rFonts w:cs="Tahoma"/>
          <w:noProof/>
          <w:color w:val="auto"/>
        </w:rPr>
      </w:pPr>
      <w:r w:rsidRPr="001056AB">
        <w:rPr>
          <w:rFonts w:cs="Tahoma"/>
          <w:noProof/>
          <w:color w:val="auto"/>
        </w:rPr>
        <w:t xml:space="preserve">W przypadku zaoferowania terminu gwarancji krótszego niż wymagane </w:t>
      </w:r>
      <w:r w:rsidR="001056AB">
        <w:rPr>
          <w:rFonts w:cs="Tahoma"/>
          <w:noProof/>
          <w:color w:val="auto"/>
        </w:rPr>
        <w:t xml:space="preserve">2 lata gwarancji - </w:t>
      </w:r>
      <w:r w:rsidRPr="001056AB">
        <w:rPr>
          <w:rFonts w:cs="Tahoma"/>
          <w:noProof/>
          <w:color w:val="auto"/>
        </w:rPr>
        <w:t xml:space="preserve">oferta będzie podlegała odrzuceniu. </w:t>
      </w:r>
    </w:p>
    <w:p w:rsidR="008B39E9" w:rsidRDefault="007E7891" w:rsidP="001056AB">
      <w:pPr>
        <w:tabs>
          <w:tab w:val="left" w:pos="720"/>
        </w:tabs>
        <w:spacing w:after="0"/>
        <w:jc w:val="both"/>
        <w:rPr>
          <w:rFonts w:cs="Tahoma"/>
          <w:noProof/>
          <w:color w:val="auto"/>
        </w:rPr>
      </w:pPr>
      <w:r w:rsidRPr="001056AB">
        <w:rPr>
          <w:rFonts w:cs="Tahoma"/>
          <w:noProof/>
          <w:color w:val="auto"/>
        </w:rPr>
        <w:t>W przypadku braku wpisu</w:t>
      </w:r>
      <w:r w:rsidR="008B39E9">
        <w:rPr>
          <w:rFonts w:cs="Tahoma"/>
          <w:noProof/>
          <w:color w:val="auto"/>
        </w:rPr>
        <w:t xml:space="preserve">, </w:t>
      </w:r>
      <w:r w:rsidRPr="001056AB">
        <w:rPr>
          <w:rFonts w:cs="Tahoma"/>
          <w:noProof/>
          <w:color w:val="auto"/>
        </w:rPr>
        <w:t>przyjmuje się minimalną długość terminu gwa</w:t>
      </w:r>
      <w:r w:rsidR="008B39E9">
        <w:rPr>
          <w:rFonts w:cs="Tahoma"/>
          <w:noProof/>
          <w:color w:val="auto"/>
        </w:rPr>
        <w:t xml:space="preserve">rancji tj. 2 lata – 0 pkt. </w:t>
      </w:r>
    </w:p>
    <w:p w:rsidR="008B39E9" w:rsidRDefault="008B39E9" w:rsidP="001056AB">
      <w:pPr>
        <w:tabs>
          <w:tab w:val="left" w:pos="720"/>
        </w:tabs>
        <w:spacing w:after="0"/>
        <w:jc w:val="both"/>
        <w:rPr>
          <w:rFonts w:cs="Tahoma"/>
          <w:noProof/>
          <w:color w:val="auto"/>
        </w:rPr>
      </w:pPr>
      <w:r>
        <w:rPr>
          <w:rFonts w:cs="Tahoma"/>
          <w:noProof/>
          <w:color w:val="auto"/>
        </w:rPr>
        <w:t xml:space="preserve">W przypadku zaoferowania terminu gwarancji od 2 do 4 lat Wykonawca otrzyma – 0 pkt. </w:t>
      </w:r>
    </w:p>
    <w:p w:rsidR="00C52499" w:rsidRPr="001056AB" w:rsidRDefault="008B39E9" w:rsidP="001056AB">
      <w:pPr>
        <w:tabs>
          <w:tab w:val="left" w:pos="720"/>
        </w:tabs>
        <w:spacing w:after="0"/>
        <w:jc w:val="both"/>
        <w:rPr>
          <w:rFonts w:cs="Tahoma"/>
          <w:noProof/>
          <w:color w:val="auto"/>
        </w:rPr>
      </w:pPr>
      <w:r>
        <w:rPr>
          <w:rFonts w:cs="Tahoma"/>
          <w:noProof/>
          <w:color w:val="auto"/>
        </w:rPr>
        <w:t xml:space="preserve">W </w:t>
      </w:r>
      <w:r w:rsidR="007E7891" w:rsidRPr="001056AB">
        <w:rPr>
          <w:rFonts w:cs="Tahoma"/>
          <w:noProof/>
          <w:color w:val="auto"/>
        </w:rPr>
        <w:t xml:space="preserve">przypadku zaoferowania terminu gwarancji 5 letniej lub dłuższej </w:t>
      </w:r>
      <w:r w:rsidR="001056AB" w:rsidRPr="001056AB">
        <w:rPr>
          <w:rFonts w:cs="Tahoma"/>
          <w:noProof/>
          <w:color w:val="auto"/>
        </w:rPr>
        <w:t>Wykonawca otrzyma – 5 pkt.</w:t>
      </w:r>
    </w:p>
    <w:p w:rsidR="00CE1F55" w:rsidRDefault="00CE1F55" w:rsidP="00CE1F55">
      <w:pPr>
        <w:autoSpaceDE w:val="0"/>
        <w:autoSpaceDN w:val="0"/>
        <w:adjustRightInd w:val="0"/>
        <w:spacing w:after="0" w:line="240" w:lineRule="auto"/>
        <w:jc w:val="both"/>
        <w:rPr>
          <w:rFonts w:cs="Tahoma"/>
          <w:color w:val="auto"/>
        </w:rPr>
      </w:pPr>
    </w:p>
    <w:p w:rsidR="00CE1F55" w:rsidRPr="005431A6" w:rsidRDefault="00CE1F55" w:rsidP="00A01470">
      <w:pPr>
        <w:numPr>
          <w:ilvl w:val="0"/>
          <w:numId w:val="21"/>
        </w:numPr>
        <w:spacing w:after="0" w:line="240" w:lineRule="auto"/>
        <w:ind w:left="426" w:hanging="426"/>
        <w:jc w:val="both"/>
        <w:rPr>
          <w:rFonts w:cs="Tahoma"/>
          <w:noProof/>
          <w:color w:val="auto"/>
        </w:rPr>
      </w:pPr>
      <w:r w:rsidRPr="005431A6">
        <w:rPr>
          <w:rFonts w:cs="Tahoma"/>
          <w:noProof/>
          <w:color w:val="auto"/>
        </w:rPr>
        <w:t>Zamawiający oceni i porówna jedynie te oferty, które:</w:t>
      </w:r>
    </w:p>
    <w:p w:rsidR="00CE1F55" w:rsidRPr="005431A6" w:rsidRDefault="00CE1F55" w:rsidP="00A01470">
      <w:pPr>
        <w:numPr>
          <w:ilvl w:val="1"/>
          <w:numId w:val="21"/>
        </w:numPr>
        <w:spacing w:after="0" w:line="240" w:lineRule="auto"/>
        <w:jc w:val="both"/>
        <w:rPr>
          <w:rFonts w:cs="Tahoma"/>
          <w:noProof/>
          <w:color w:val="auto"/>
        </w:rPr>
      </w:pPr>
      <w:r w:rsidRPr="005431A6">
        <w:rPr>
          <w:rFonts w:cs="Tahoma"/>
          <w:noProof/>
          <w:color w:val="auto"/>
        </w:rPr>
        <w:t xml:space="preserve">zostaną złożone przez Wykonawców nie wykluczonych z niniejszego postępowania;  </w:t>
      </w:r>
    </w:p>
    <w:p w:rsidR="00CE1F55" w:rsidRPr="005431A6" w:rsidRDefault="00CE1F55" w:rsidP="00A01470">
      <w:pPr>
        <w:numPr>
          <w:ilvl w:val="1"/>
          <w:numId w:val="21"/>
        </w:numPr>
        <w:spacing w:after="0" w:line="240" w:lineRule="auto"/>
        <w:jc w:val="both"/>
        <w:rPr>
          <w:rFonts w:cs="Tahoma"/>
          <w:noProof/>
          <w:color w:val="auto"/>
        </w:rPr>
      </w:pPr>
      <w:r w:rsidRPr="005431A6">
        <w:rPr>
          <w:rFonts w:cs="Tahoma"/>
          <w:noProof/>
          <w:color w:val="auto"/>
        </w:rPr>
        <w:t xml:space="preserve">nie zostaną odrzucone. </w:t>
      </w:r>
    </w:p>
    <w:p w:rsidR="00CE1F55" w:rsidRPr="005431A6" w:rsidRDefault="00CE1F55" w:rsidP="00CE1F55">
      <w:pPr>
        <w:spacing w:after="0" w:line="240" w:lineRule="auto"/>
        <w:rPr>
          <w:rFonts w:cs="Tahoma"/>
          <w:noProof/>
          <w:color w:val="auto"/>
        </w:rPr>
      </w:pPr>
    </w:p>
    <w:p w:rsidR="00CE1F55" w:rsidRPr="005431A6" w:rsidRDefault="00CE1F55" w:rsidP="00A01470">
      <w:pPr>
        <w:numPr>
          <w:ilvl w:val="0"/>
          <w:numId w:val="21"/>
        </w:numPr>
        <w:spacing w:after="0" w:line="240" w:lineRule="auto"/>
        <w:ind w:left="426" w:hanging="426"/>
        <w:jc w:val="both"/>
        <w:rPr>
          <w:rFonts w:cs="Tahoma"/>
          <w:noProof/>
          <w:color w:val="auto"/>
        </w:rPr>
      </w:pPr>
      <w:r w:rsidRPr="005431A6">
        <w:rPr>
          <w:rFonts w:cs="Tahoma"/>
          <w:noProof/>
          <w:color w:val="auto"/>
        </w:rPr>
        <w:t xml:space="preserve">Zamawiający uzna za ofertę najkorzystniejszą - </w:t>
      </w:r>
      <w:r w:rsidRPr="005431A6">
        <w:rPr>
          <w:rFonts w:cs="Tahoma"/>
          <w:noProof/>
          <w:color w:val="auto"/>
          <w:u w:val="single"/>
        </w:rPr>
        <w:t>ofertę z największą ilością punktów</w:t>
      </w:r>
      <w:r w:rsidRPr="005431A6">
        <w:rPr>
          <w:rFonts w:cs="Tahoma"/>
          <w:noProof/>
          <w:color w:val="auto"/>
        </w:rPr>
        <w:t xml:space="preserve">. </w:t>
      </w:r>
    </w:p>
    <w:p w:rsidR="00CE1F55" w:rsidRPr="005431A6" w:rsidRDefault="00CE1F55" w:rsidP="00CE1F55">
      <w:pPr>
        <w:spacing w:after="0" w:line="240" w:lineRule="auto"/>
        <w:ind w:left="426"/>
        <w:jc w:val="both"/>
        <w:rPr>
          <w:rFonts w:cs="Tahoma"/>
          <w:noProof/>
          <w:color w:val="auto"/>
        </w:rPr>
      </w:pPr>
    </w:p>
    <w:p w:rsidR="00CE1F55" w:rsidRPr="008A5B55" w:rsidRDefault="00CE1F55" w:rsidP="00A01470">
      <w:pPr>
        <w:pStyle w:val="Tekstpodstawowy"/>
        <w:numPr>
          <w:ilvl w:val="0"/>
          <w:numId w:val="21"/>
        </w:numPr>
        <w:suppressAutoHyphens w:val="0"/>
        <w:ind w:left="426" w:hanging="426"/>
        <w:jc w:val="both"/>
        <w:rPr>
          <w:rFonts w:ascii="Tahoma" w:hAnsi="Tahoma" w:cs="Tahoma"/>
          <w:b w:val="0"/>
          <w:noProof/>
          <w:sz w:val="22"/>
          <w:szCs w:val="22"/>
        </w:rPr>
      </w:pPr>
      <w:r w:rsidRPr="008A5B55">
        <w:rPr>
          <w:rFonts w:ascii="Tahoma" w:hAnsi="Tahoma" w:cs="Tahoma"/>
          <w:b w:val="0"/>
          <w:noProof/>
          <w:sz w:val="22"/>
          <w:szCs w:val="22"/>
        </w:rPr>
        <w:t xml:space="preserve">W przypadku Wykonawcy, który złożył ofertę, </w:t>
      </w:r>
      <w:r w:rsidRPr="008A5B55">
        <w:rPr>
          <w:rFonts w:ascii="Tahoma" w:hAnsi="Tahoma" w:cs="Tahoma"/>
          <w:b w:val="0"/>
          <w:sz w:val="22"/>
          <w:szCs w:val="22"/>
        </w:rPr>
        <w:t>której wybór prowadziłby do powstania obowi</w:t>
      </w:r>
      <w:r w:rsidRPr="008A5B55">
        <w:rPr>
          <w:rFonts w:ascii="Tahoma" w:eastAsia="TimesNewRoman" w:hAnsi="Tahoma" w:cs="Tahoma"/>
          <w:b w:val="0"/>
          <w:sz w:val="22"/>
          <w:szCs w:val="22"/>
        </w:rPr>
        <w:t>ą</w:t>
      </w:r>
      <w:r w:rsidRPr="008A5B55">
        <w:rPr>
          <w:rFonts w:ascii="Tahoma" w:hAnsi="Tahoma" w:cs="Tahoma"/>
          <w:b w:val="0"/>
          <w:sz w:val="22"/>
          <w:szCs w:val="22"/>
        </w:rPr>
        <w:t>zku podatkowego zamawiaj</w:t>
      </w:r>
      <w:r w:rsidRPr="008A5B55">
        <w:rPr>
          <w:rFonts w:ascii="Tahoma" w:eastAsia="TimesNewRoman" w:hAnsi="Tahoma" w:cs="Tahoma"/>
          <w:b w:val="0"/>
          <w:sz w:val="22"/>
          <w:szCs w:val="22"/>
        </w:rPr>
        <w:t>ą</w:t>
      </w:r>
      <w:r w:rsidRPr="008A5B55">
        <w:rPr>
          <w:rFonts w:ascii="Tahoma" w:hAnsi="Tahoma" w:cs="Tahoma"/>
          <w:b w:val="0"/>
          <w:sz w:val="22"/>
          <w:szCs w:val="22"/>
        </w:rPr>
        <w:t>cego zgodnie z przepisami o podatku od towarów i usług w zakresie dotycz</w:t>
      </w:r>
      <w:r w:rsidRPr="008A5B55">
        <w:rPr>
          <w:rFonts w:ascii="Tahoma" w:eastAsia="TimesNewRoman" w:hAnsi="Tahoma" w:cs="Tahoma"/>
          <w:b w:val="0"/>
          <w:sz w:val="22"/>
          <w:szCs w:val="22"/>
        </w:rPr>
        <w:t>ą</w:t>
      </w:r>
      <w:r w:rsidRPr="008A5B55">
        <w:rPr>
          <w:rFonts w:ascii="Tahoma" w:hAnsi="Tahoma" w:cs="Tahoma"/>
          <w:b w:val="0"/>
          <w:sz w:val="22"/>
          <w:szCs w:val="22"/>
        </w:rPr>
        <w:t>cym wewn</w:t>
      </w:r>
      <w:r w:rsidRPr="008A5B55">
        <w:rPr>
          <w:rFonts w:ascii="Tahoma" w:eastAsia="TimesNewRoman" w:hAnsi="Tahoma" w:cs="Tahoma"/>
          <w:b w:val="0"/>
          <w:sz w:val="22"/>
          <w:szCs w:val="22"/>
        </w:rPr>
        <w:t>ą</w:t>
      </w:r>
      <w:r w:rsidRPr="008A5B55">
        <w:rPr>
          <w:rFonts w:ascii="Tahoma" w:hAnsi="Tahoma" w:cs="Tahoma"/>
          <w:b w:val="0"/>
          <w:sz w:val="22"/>
          <w:szCs w:val="22"/>
        </w:rPr>
        <w:t>trzwspólnotowego nabycia towarów</w:t>
      </w:r>
      <w:r w:rsidRPr="008A5B55">
        <w:rPr>
          <w:rFonts w:ascii="Tahoma" w:hAnsi="Tahoma" w:cs="Tahoma"/>
          <w:b w:val="0"/>
          <w:noProof/>
          <w:sz w:val="22"/>
          <w:szCs w:val="22"/>
        </w:rPr>
        <w:t xml:space="preserve"> i który na podstawie odrębnych przepisów nie jest zobowiązany do uiszczania podatku VAT na terytorium Rzeczpospolitej Polskiej i który w Formularzu Oferty poda cenę np. z zerową stawką VAT, Zamawiający na etapie porównywania i oceny ofert doliczy do takiej ceny ofertowej podatek od towarów i usług VAT, zgodnie z art. 91 ust. 3a Ustawy PZP. Powyższe wynika z konieczności ustalenia kwoty, która będzie realnie obciążała budżet Zamawiającego z tytułu realizacji zamówienia.</w:t>
      </w:r>
    </w:p>
    <w:p w:rsidR="00CE1F55" w:rsidRPr="00E5081B" w:rsidRDefault="00CE1F55" w:rsidP="00CE1F55">
      <w:pPr>
        <w:pStyle w:val="Tekstpodstawowy"/>
        <w:ind w:left="426"/>
        <w:rPr>
          <w:rFonts w:ascii="Tahoma" w:hAnsi="Tahoma" w:cs="Tahoma"/>
          <w:b w:val="0"/>
          <w:noProof/>
          <w:szCs w:val="22"/>
        </w:rPr>
      </w:pPr>
    </w:p>
    <w:p w:rsidR="00CE1F55" w:rsidRPr="00897888" w:rsidRDefault="00CE1F55" w:rsidP="00A01470">
      <w:pPr>
        <w:pStyle w:val="Tytunagwka"/>
        <w:numPr>
          <w:ilvl w:val="0"/>
          <w:numId w:val="30"/>
        </w:numPr>
        <w:tabs>
          <w:tab w:val="clear" w:pos="426"/>
          <w:tab w:val="clear" w:pos="1440"/>
        </w:tabs>
        <w:ind w:left="284" w:hanging="357"/>
        <w:jc w:val="both"/>
        <w:rPr>
          <w:bCs/>
        </w:rPr>
      </w:pPr>
      <w:bookmarkStart w:id="228" w:name="_Toc307570288"/>
      <w:r w:rsidRPr="00897888">
        <w:rPr>
          <w:bCs/>
        </w:rPr>
        <w:t>Tryb oceny ofert</w:t>
      </w:r>
      <w:bookmarkEnd w:id="218"/>
      <w:bookmarkEnd w:id="219"/>
      <w:bookmarkEnd w:id="220"/>
      <w:bookmarkEnd w:id="221"/>
      <w:bookmarkEnd w:id="222"/>
      <w:bookmarkEnd w:id="223"/>
      <w:bookmarkEnd w:id="228"/>
    </w:p>
    <w:p w:rsidR="00CE1F55" w:rsidRPr="00F77129" w:rsidRDefault="00CE1F55" w:rsidP="00A01470">
      <w:pPr>
        <w:pStyle w:val="Nagwek2"/>
        <w:numPr>
          <w:ilvl w:val="0"/>
          <w:numId w:val="8"/>
        </w:numPr>
        <w:overflowPunct w:val="0"/>
        <w:autoSpaceDE w:val="0"/>
        <w:autoSpaceDN w:val="0"/>
        <w:adjustRightInd w:val="0"/>
        <w:spacing w:before="0" w:after="0" w:line="240" w:lineRule="auto"/>
        <w:ind w:left="426"/>
        <w:textAlignment w:val="baseline"/>
        <w:rPr>
          <w:rFonts w:ascii="Tahoma" w:hAnsi="Tahoma" w:cs="Tahoma"/>
          <w:i w:val="0"/>
          <w:color w:val="auto"/>
          <w:sz w:val="22"/>
          <w:szCs w:val="22"/>
        </w:rPr>
      </w:pPr>
      <w:bookmarkStart w:id="229" w:name="_Toc142052722"/>
      <w:bookmarkStart w:id="230" w:name="_Toc142053471"/>
      <w:bookmarkStart w:id="231" w:name="_Toc142052723"/>
      <w:bookmarkStart w:id="232" w:name="_Toc142053472"/>
      <w:bookmarkStart w:id="233" w:name="_Toc143059539"/>
      <w:bookmarkEnd w:id="229"/>
      <w:bookmarkEnd w:id="230"/>
      <w:r w:rsidRPr="00F77129">
        <w:rPr>
          <w:rFonts w:ascii="Tahoma" w:hAnsi="Tahoma" w:cs="Tahoma"/>
          <w:i w:val="0"/>
          <w:color w:val="auto"/>
          <w:sz w:val="22"/>
          <w:szCs w:val="22"/>
        </w:rPr>
        <w:t>Wyjaśnienia treści ofert i poprawianie oczywistych omyłek.</w:t>
      </w:r>
      <w:bookmarkEnd w:id="231"/>
      <w:bookmarkEnd w:id="232"/>
      <w:bookmarkEnd w:id="233"/>
    </w:p>
    <w:p w:rsidR="00CE1F55" w:rsidRPr="001623BB" w:rsidRDefault="00CE1F55" w:rsidP="00CE1F55">
      <w:pPr>
        <w:pStyle w:val="Tekstpodstawowy2"/>
        <w:spacing w:after="0" w:line="240" w:lineRule="auto"/>
        <w:ind w:left="568" w:hanging="284"/>
        <w:jc w:val="both"/>
        <w:rPr>
          <w:rFonts w:cs="Tahoma"/>
          <w:color w:val="auto"/>
        </w:rPr>
      </w:pPr>
      <w:r w:rsidRPr="006112D2">
        <w:rPr>
          <w:rFonts w:cs="Tahoma"/>
          <w:color w:val="auto"/>
        </w:rPr>
        <w:t xml:space="preserve">1) W toku badania i oceny ofert Zamawiający może żądać od Wykonawców wyjaśnień dotyczących treści złożonych ofert. Niedopuszczalne jest prowadzenie między Zamawiającym, a Wykonawcą negocjacji dotyczących złożonej </w:t>
      </w:r>
      <w:r w:rsidRPr="001623BB">
        <w:rPr>
          <w:rFonts w:cs="Tahoma"/>
          <w:color w:val="auto"/>
        </w:rPr>
        <w:t>oferty oraz, z zastrzeżeniem treści następnego punktu, dokonywanie jakiejkolwiek zmiany w jej treści (art. 87 ust. 1 PZP).</w:t>
      </w:r>
    </w:p>
    <w:p w:rsidR="00CE1F55" w:rsidRPr="006112D2" w:rsidRDefault="00CE1F55" w:rsidP="00CE1F55">
      <w:pPr>
        <w:pStyle w:val="WW-Tekstpodstawowy2"/>
        <w:ind w:left="568" w:hanging="284"/>
        <w:rPr>
          <w:rFonts w:ascii="Tahoma" w:hAnsi="Tahoma" w:cs="Tahoma"/>
          <w:sz w:val="22"/>
          <w:szCs w:val="22"/>
        </w:rPr>
      </w:pPr>
      <w:r w:rsidRPr="001623BB">
        <w:rPr>
          <w:rFonts w:ascii="Tahoma" w:hAnsi="Tahoma" w:cs="Tahoma"/>
          <w:sz w:val="22"/>
          <w:szCs w:val="22"/>
        </w:rPr>
        <w:t>2) Zamawiający wzywa Wykonawców, którzy w określonym terminie nie złożyli wymaganych przez Zamawiającego oświadczeń lub dokumentów, o których mowa w art. 25 ust</w:t>
      </w:r>
      <w:r w:rsidRPr="006112D2">
        <w:rPr>
          <w:rFonts w:ascii="Tahoma" w:hAnsi="Tahoma" w:cs="Tahoma"/>
          <w:sz w:val="22"/>
          <w:szCs w:val="22"/>
        </w:rPr>
        <w:t xml:space="preserve">. 1 PZP, lub którzy nie złożyli pełnomocnictw albo, którzy złożyli wymagane przez Zamawiającego </w:t>
      </w:r>
      <w:r w:rsidRPr="006112D2">
        <w:rPr>
          <w:rFonts w:ascii="Tahoma" w:hAnsi="Tahoma" w:cs="Tahoma"/>
          <w:sz w:val="22"/>
          <w:szCs w:val="22"/>
        </w:rPr>
        <w:lastRenderedPageBreak/>
        <w:t>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usługi wymagań określonych przez Zamawiającego, nie później niż w dniu, w którym upłynął termin składania ofert.</w:t>
      </w:r>
    </w:p>
    <w:p w:rsidR="00CE1F55" w:rsidRDefault="00CE1F55" w:rsidP="00CE1F55">
      <w:pPr>
        <w:pStyle w:val="Tekstpodstawowy2"/>
        <w:spacing w:after="0" w:line="240" w:lineRule="auto"/>
        <w:ind w:left="568" w:hanging="284"/>
        <w:jc w:val="both"/>
        <w:rPr>
          <w:rFonts w:cs="Tahoma"/>
          <w:color w:val="auto"/>
        </w:rPr>
      </w:pPr>
      <w:r w:rsidRPr="006112D2">
        <w:rPr>
          <w:rFonts w:cs="Tahoma"/>
          <w:color w:val="auto"/>
        </w:rPr>
        <w:t>3) Zamawiający poprawi w tekście oferty oczywiste omyłki pisarskie, oczywiste omyłki rachunkowe w obliczeniu ceny, z uwzględnieniem konsekwencji rachunkowych dokonanych poprawek, oraz inne omyłki polegające na niezgodności oferty ze specyfikacją istotnych warunków zamówienia, niepowodujące istotnych zmian w treści oferty – niezwłocznie zawiadamiając o tym wykonawcę, którego oferta została poprawiona.</w:t>
      </w:r>
      <w:bookmarkStart w:id="234" w:name="_Toc142052724"/>
      <w:bookmarkStart w:id="235" w:name="_Toc142053473"/>
      <w:bookmarkStart w:id="236" w:name="_Toc142052725"/>
      <w:bookmarkStart w:id="237" w:name="_Toc142053474"/>
      <w:bookmarkStart w:id="238" w:name="_Toc143059540"/>
      <w:bookmarkEnd w:id="234"/>
      <w:bookmarkEnd w:id="235"/>
    </w:p>
    <w:p w:rsidR="00F648EC" w:rsidRPr="00F648EC" w:rsidRDefault="00F648EC" w:rsidP="00CE1F55">
      <w:pPr>
        <w:pStyle w:val="Tekstpodstawowy2"/>
        <w:spacing w:after="0" w:line="240" w:lineRule="auto"/>
        <w:ind w:left="568" w:hanging="284"/>
        <w:jc w:val="both"/>
        <w:rPr>
          <w:rFonts w:cs="Tahoma"/>
          <w:color w:val="auto"/>
        </w:rPr>
      </w:pPr>
    </w:p>
    <w:p w:rsidR="00CE1F55" w:rsidRPr="00A20196" w:rsidRDefault="00CE1F55" w:rsidP="00A01470">
      <w:pPr>
        <w:pStyle w:val="Nagwek2"/>
        <w:numPr>
          <w:ilvl w:val="0"/>
          <w:numId w:val="8"/>
        </w:numPr>
        <w:overflowPunct w:val="0"/>
        <w:autoSpaceDE w:val="0"/>
        <w:autoSpaceDN w:val="0"/>
        <w:adjustRightInd w:val="0"/>
        <w:spacing w:before="0" w:line="240" w:lineRule="auto"/>
        <w:ind w:left="426"/>
        <w:jc w:val="both"/>
        <w:textAlignment w:val="baseline"/>
        <w:rPr>
          <w:rFonts w:ascii="Tahoma" w:hAnsi="Tahoma" w:cs="Tahoma"/>
          <w:i w:val="0"/>
          <w:color w:val="auto"/>
          <w:sz w:val="22"/>
          <w:szCs w:val="22"/>
        </w:rPr>
      </w:pPr>
      <w:r w:rsidRPr="00A20196">
        <w:rPr>
          <w:rFonts w:ascii="Tahoma" w:hAnsi="Tahoma" w:cs="Tahoma"/>
          <w:i w:val="0"/>
          <w:color w:val="auto"/>
          <w:sz w:val="22"/>
          <w:szCs w:val="22"/>
        </w:rPr>
        <w:t>Sposób oceny zgodności oferty z treścią niniejszej SIWZ.</w:t>
      </w:r>
      <w:bookmarkEnd w:id="236"/>
      <w:bookmarkEnd w:id="237"/>
      <w:bookmarkEnd w:id="238"/>
      <w:r w:rsidRPr="00A20196">
        <w:rPr>
          <w:rFonts w:ascii="Tahoma" w:hAnsi="Tahoma" w:cs="Tahoma"/>
          <w:i w:val="0"/>
          <w:color w:val="auto"/>
          <w:sz w:val="22"/>
          <w:szCs w:val="22"/>
        </w:rPr>
        <w:t xml:space="preserve"> </w:t>
      </w:r>
    </w:p>
    <w:p w:rsidR="00CE1F55" w:rsidRPr="00D859FE" w:rsidRDefault="00CE1F55" w:rsidP="00CE1F55">
      <w:pPr>
        <w:pStyle w:val="Nagwek2"/>
        <w:overflowPunct w:val="0"/>
        <w:autoSpaceDE w:val="0"/>
        <w:autoSpaceDN w:val="0"/>
        <w:adjustRightInd w:val="0"/>
        <w:spacing w:before="0" w:line="240" w:lineRule="auto"/>
        <w:ind w:left="426"/>
        <w:jc w:val="both"/>
        <w:textAlignment w:val="baseline"/>
        <w:rPr>
          <w:rFonts w:ascii="Tahoma" w:hAnsi="Tahoma" w:cs="Tahoma"/>
          <w:b w:val="0"/>
          <w:i w:val="0"/>
          <w:color w:val="auto"/>
          <w:sz w:val="22"/>
          <w:szCs w:val="22"/>
        </w:rPr>
      </w:pPr>
      <w:r>
        <w:rPr>
          <w:rFonts w:ascii="Tahoma" w:hAnsi="Tahoma" w:cs="Tahoma"/>
          <w:b w:val="0"/>
          <w:i w:val="0"/>
          <w:color w:val="auto"/>
          <w:sz w:val="22"/>
          <w:szCs w:val="22"/>
        </w:rPr>
        <w:t>O</w:t>
      </w:r>
      <w:r w:rsidRPr="00D859FE">
        <w:rPr>
          <w:rFonts w:ascii="Tahoma" w:hAnsi="Tahoma" w:cs="Tahoma"/>
          <w:b w:val="0"/>
          <w:i w:val="0"/>
          <w:color w:val="auto"/>
          <w:sz w:val="22"/>
          <w:szCs w:val="22"/>
        </w:rPr>
        <w:t xml:space="preserve">cena zgodności oferty z treścią SIWZ przeprowadzona zostanie wyłącznie na podstawie analizy dokumentów i oświadczeń, jakie Wykonawca zawarł w swej ofercie z zastrzeżeniem treści </w:t>
      </w:r>
      <w:r>
        <w:rPr>
          <w:rFonts w:ascii="Tahoma" w:hAnsi="Tahoma" w:cs="Tahoma"/>
          <w:b w:val="0"/>
          <w:i w:val="0"/>
          <w:color w:val="auto"/>
          <w:sz w:val="22"/>
          <w:szCs w:val="22"/>
        </w:rPr>
        <w:t>a</w:t>
      </w:r>
      <w:r w:rsidRPr="00D859FE">
        <w:rPr>
          <w:rFonts w:ascii="Tahoma" w:hAnsi="Tahoma" w:cs="Tahoma"/>
          <w:b w:val="0"/>
          <w:i w:val="0"/>
          <w:color w:val="auto"/>
          <w:sz w:val="22"/>
          <w:szCs w:val="22"/>
        </w:rPr>
        <w:t>rt. 26 ust. 3 PZP</w:t>
      </w:r>
      <w:r>
        <w:rPr>
          <w:rFonts w:ascii="Tahoma" w:hAnsi="Tahoma" w:cs="Tahoma"/>
          <w:b w:val="0"/>
          <w:i w:val="0"/>
          <w:color w:val="auto"/>
          <w:sz w:val="22"/>
          <w:szCs w:val="22"/>
        </w:rPr>
        <w:t>.</w:t>
      </w:r>
    </w:p>
    <w:p w:rsidR="00CE1F55" w:rsidRPr="00476AB5" w:rsidRDefault="00CE1F55" w:rsidP="00A01470">
      <w:pPr>
        <w:pStyle w:val="Nagwek2"/>
        <w:numPr>
          <w:ilvl w:val="3"/>
          <w:numId w:val="4"/>
        </w:numPr>
        <w:tabs>
          <w:tab w:val="clear" w:pos="2880"/>
          <w:tab w:val="num" w:pos="426"/>
        </w:tabs>
        <w:overflowPunct w:val="0"/>
        <w:autoSpaceDE w:val="0"/>
        <w:autoSpaceDN w:val="0"/>
        <w:adjustRightInd w:val="0"/>
        <w:spacing w:before="0" w:line="240" w:lineRule="auto"/>
        <w:ind w:left="426"/>
        <w:textAlignment w:val="baseline"/>
        <w:rPr>
          <w:rFonts w:ascii="Tahoma" w:hAnsi="Tahoma" w:cs="Tahoma"/>
          <w:i w:val="0"/>
          <w:color w:val="auto"/>
          <w:sz w:val="22"/>
          <w:szCs w:val="22"/>
        </w:rPr>
      </w:pPr>
      <w:bookmarkStart w:id="239" w:name="_Toc142052726"/>
      <w:bookmarkStart w:id="240" w:name="_Toc142053475"/>
      <w:bookmarkStart w:id="241" w:name="_Toc142052727"/>
      <w:bookmarkStart w:id="242" w:name="_Toc142053476"/>
      <w:bookmarkStart w:id="243" w:name="_Toc143059541"/>
      <w:bookmarkEnd w:id="239"/>
      <w:bookmarkEnd w:id="240"/>
      <w:r w:rsidRPr="00476AB5">
        <w:rPr>
          <w:rFonts w:ascii="Tahoma" w:hAnsi="Tahoma" w:cs="Tahoma"/>
          <w:i w:val="0"/>
          <w:color w:val="auto"/>
          <w:sz w:val="22"/>
          <w:szCs w:val="22"/>
        </w:rPr>
        <w:t>Sprawdzanie wiarygodności ofert.</w:t>
      </w:r>
      <w:bookmarkEnd w:id="241"/>
      <w:bookmarkEnd w:id="242"/>
      <w:bookmarkEnd w:id="243"/>
    </w:p>
    <w:p w:rsidR="00CE1F55" w:rsidRPr="006112D2" w:rsidRDefault="00CE1F55" w:rsidP="00A01470">
      <w:pPr>
        <w:numPr>
          <w:ilvl w:val="4"/>
          <w:numId w:val="4"/>
        </w:numPr>
        <w:tabs>
          <w:tab w:val="clear" w:pos="3600"/>
          <w:tab w:val="num" w:pos="709"/>
        </w:tabs>
        <w:spacing w:after="60" w:line="240" w:lineRule="auto"/>
        <w:ind w:left="720" w:hanging="360"/>
        <w:jc w:val="both"/>
        <w:rPr>
          <w:rFonts w:cs="Tahoma"/>
          <w:color w:val="auto"/>
        </w:rPr>
      </w:pPr>
      <w:r w:rsidRPr="006112D2">
        <w:rPr>
          <w:rFonts w:cs="Tahoma"/>
          <w:color w:val="auto"/>
        </w:rPr>
        <w:t xml:space="preserve">Zamawiający zastrzega sobie prawo sprawdzania w toku oceny oferty wiarygodności przedstawionych przez Wykonawców dokumentów, oświadczeń, wykazów, danych i informacji. </w:t>
      </w:r>
    </w:p>
    <w:p w:rsidR="00CE1F55" w:rsidRPr="006112D2" w:rsidRDefault="00CE1F55" w:rsidP="00A01470">
      <w:pPr>
        <w:numPr>
          <w:ilvl w:val="4"/>
          <w:numId w:val="4"/>
        </w:numPr>
        <w:tabs>
          <w:tab w:val="clear" w:pos="3600"/>
          <w:tab w:val="num" w:pos="720"/>
        </w:tabs>
        <w:spacing w:after="60" w:line="240" w:lineRule="auto"/>
        <w:ind w:left="720" w:hanging="360"/>
        <w:jc w:val="both"/>
        <w:rPr>
          <w:rFonts w:cs="Tahoma"/>
          <w:color w:val="auto"/>
        </w:rPr>
      </w:pPr>
      <w:r w:rsidRPr="006112D2">
        <w:rPr>
          <w:rFonts w:cs="Tahoma"/>
          <w:color w:val="auto"/>
        </w:rPr>
        <w:t>W przypadku stwierdzenia przez Zamawiającego w trakcie sprawdzania ofert, że złożenie oferty stanowi czyn nieuczciwej konkurencji – oferta zostanie przez Zamawiającego odrzucona na podstawie</w:t>
      </w:r>
      <w:r>
        <w:rPr>
          <w:rFonts w:cs="Tahoma"/>
          <w:color w:val="auto"/>
        </w:rPr>
        <w:t xml:space="preserve"> a</w:t>
      </w:r>
      <w:r w:rsidRPr="006112D2">
        <w:rPr>
          <w:rFonts w:cs="Tahoma"/>
          <w:color w:val="auto"/>
        </w:rPr>
        <w:t>rt. 89 ust. 1 pkt. 3) PZP</w:t>
      </w:r>
      <w:r>
        <w:rPr>
          <w:rFonts w:cs="Tahoma"/>
          <w:color w:val="auto"/>
        </w:rPr>
        <w:t>.</w:t>
      </w:r>
    </w:p>
    <w:p w:rsidR="00CE1F55" w:rsidRDefault="00CE1F55" w:rsidP="00A01470">
      <w:pPr>
        <w:numPr>
          <w:ilvl w:val="4"/>
          <w:numId w:val="4"/>
        </w:numPr>
        <w:tabs>
          <w:tab w:val="clear" w:pos="3600"/>
          <w:tab w:val="num" w:pos="720"/>
        </w:tabs>
        <w:spacing w:after="60" w:line="240" w:lineRule="auto"/>
        <w:ind w:left="720" w:hanging="360"/>
        <w:jc w:val="both"/>
        <w:rPr>
          <w:rFonts w:cs="Tahoma"/>
          <w:color w:val="auto"/>
        </w:rPr>
      </w:pPr>
      <w:r w:rsidRPr="006112D2">
        <w:rPr>
          <w:rFonts w:cs="Tahoma"/>
          <w:color w:val="auto"/>
        </w:rPr>
        <w:t xml:space="preserve">Przedstawienie przez Wykonawcę informacji nieprawdziwych mających wpływ na wynik postępowania o udzielenie niniejszego zamówienia skutkować będzie wykluczeniem Wykonawcy z prowadzonego postępowania, zgodnie z </w:t>
      </w:r>
      <w:r>
        <w:rPr>
          <w:rFonts w:cs="Tahoma"/>
          <w:color w:val="auto"/>
        </w:rPr>
        <w:t>a</w:t>
      </w:r>
      <w:r w:rsidRPr="006112D2">
        <w:rPr>
          <w:rFonts w:cs="Tahoma"/>
          <w:color w:val="auto"/>
        </w:rPr>
        <w:t>rt. 24 ust. 2 pkt 3) PZP, niezależnie od innych skutków przewidzianych prawem.</w:t>
      </w:r>
    </w:p>
    <w:p w:rsidR="00CE1F55" w:rsidRPr="00B42EE5" w:rsidRDefault="00CE1F55" w:rsidP="00CA1BCA">
      <w:pPr>
        <w:spacing w:after="60"/>
        <w:ind w:left="142"/>
        <w:jc w:val="both"/>
        <w:rPr>
          <w:rFonts w:cs="Tahoma"/>
          <w:b/>
          <w:color w:val="auto"/>
        </w:rPr>
      </w:pPr>
      <w:r w:rsidRPr="00B42EE5">
        <w:rPr>
          <w:rFonts w:cs="Tahoma"/>
          <w:b/>
          <w:color w:val="auto"/>
        </w:rPr>
        <w:t xml:space="preserve">4. </w:t>
      </w:r>
      <w:r w:rsidR="00CA1BCA">
        <w:rPr>
          <w:rFonts w:cs="Tahoma"/>
          <w:b/>
          <w:color w:val="auto"/>
        </w:rPr>
        <w:t xml:space="preserve">  </w:t>
      </w:r>
      <w:r w:rsidRPr="00B42EE5">
        <w:rPr>
          <w:rFonts w:cs="Tahoma"/>
          <w:b/>
          <w:color w:val="auto"/>
        </w:rPr>
        <w:t>Sprawdzanie rażąco niskiej ceny.</w:t>
      </w:r>
    </w:p>
    <w:p w:rsidR="00CE1F55" w:rsidRPr="00B42EE5" w:rsidRDefault="00CE1F55" w:rsidP="00CE1F55">
      <w:pPr>
        <w:spacing w:after="60"/>
        <w:ind w:left="720"/>
        <w:jc w:val="both"/>
        <w:rPr>
          <w:rFonts w:cs="Tahoma"/>
          <w:color w:val="auto"/>
        </w:rPr>
      </w:pPr>
      <w:r w:rsidRPr="00B42EE5">
        <w:rPr>
          <w:rFonts w:cs="Tahoma"/>
          <w:color w:val="auto"/>
        </w:rPr>
        <w:t xml:space="preserve">1) Zgodnie z </w:t>
      </w:r>
      <w:r w:rsidR="00372DDC">
        <w:rPr>
          <w:rFonts w:cs="Tahoma"/>
          <w:color w:val="auto"/>
        </w:rPr>
        <w:t>a</w:t>
      </w:r>
      <w:r w:rsidR="00CA1BCA">
        <w:rPr>
          <w:rFonts w:cs="Tahoma"/>
          <w:color w:val="auto"/>
        </w:rPr>
        <w:t>rt</w:t>
      </w:r>
      <w:r w:rsidRPr="00B42EE5">
        <w:rPr>
          <w:rFonts w:cs="Tahoma"/>
          <w:bCs/>
          <w:color w:val="auto"/>
        </w:rPr>
        <w:t xml:space="preserve">. 90. </w:t>
      </w:r>
      <w:r w:rsidRPr="00B42EE5">
        <w:rPr>
          <w:rFonts w:cs="Tahoma"/>
          <w:color w:val="auto"/>
        </w:rPr>
        <w:t xml:space="preserve">1. PZP, 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zwraca się o udzielenie wyjaśnień, w tym złożenie dowodów, dotyczących elementów oferty mających wpływ na wysokość ceny, w szczególności w zakresie: </w:t>
      </w:r>
    </w:p>
    <w:p w:rsidR="00CE1F55" w:rsidRPr="00B42EE5" w:rsidRDefault="00CE1F55" w:rsidP="00CE1F55">
      <w:pPr>
        <w:autoSpaceDE w:val="0"/>
        <w:autoSpaceDN w:val="0"/>
        <w:adjustRightInd w:val="0"/>
        <w:ind w:left="720"/>
        <w:jc w:val="both"/>
        <w:rPr>
          <w:rFonts w:cs="Tahoma"/>
          <w:color w:val="auto"/>
        </w:rPr>
      </w:pPr>
      <w:r w:rsidRPr="00B42EE5">
        <w:rPr>
          <w:rFonts w:cs="Tahoma"/>
          <w:color w:val="auto"/>
        </w:rPr>
        <w:t xml:space="preserve">- 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w:t>
      </w:r>
      <w:r w:rsidR="00FD1A09">
        <w:rPr>
          <w:rFonts w:cs="Tahoma"/>
          <w:color w:val="auto"/>
        </w:rPr>
        <w:t>a</w:t>
      </w:r>
      <w:r w:rsidR="00CA1BCA">
        <w:rPr>
          <w:rFonts w:cs="Tahoma"/>
          <w:color w:val="auto"/>
        </w:rPr>
        <w:t>rt</w:t>
      </w:r>
      <w:r w:rsidRPr="00B42EE5">
        <w:rPr>
          <w:rFonts w:cs="Tahoma"/>
          <w:color w:val="auto"/>
        </w:rPr>
        <w:t xml:space="preserve">. 2 ust. 3-5 ustawy z dnia 10 października 2002 r. o minimalnym wynagrodzeniu za pracę (Dz. U. Nr 200, poz. 1679, z 2004 r. Nr 240, poz. 2407 oraz z 2005 r. Nr 157, poz. 1314); </w:t>
      </w:r>
    </w:p>
    <w:p w:rsidR="00CE1F55" w:rsidRPr="00B42EE5" w:rsidRDefault="00CE1F55" w:rsidP="00CE1F55">
      <w:pPr>
        <w:autoSpaceDE w:val="0"/>
        <w:autoSpaceDN w:val="0"/>
        <w:adjustRightInd w:val="0"/>
        <w:ind w:left="720"/>
        <w:jc w:val="both"/>
        <w:rPr>
          <w:rFonts w:cs="Tahoma"/>
          <w:color w:val="auto"/>
        </w:rPr>
      </w:pPr>
      <w:r w:rsidRPr="00B42EE5">
        <w:rPr>
          <w:rFonts w:cs="Tahoma"/>
          <w:color w:val="auto"/>
        </w:rPr>
        <w:lastRenderedPageBreak/>
        <w:t xml:space="preserve">- pomocy publicznej udzielonej na podstawie odrębnych przepisów. </w:t>
      </w:r>
    </w:p>
    <w:p w:rsidR="00CE1F55" w:rsidRPr="00B42EE5" w:rsidRDefault="00CE1F55" w:rsidP="00CE1F55">
      <w:pPr>
        <w:autoSpaceDE w:val="0"/>
        <w:autoSpaceDN w:val="0"/>
        <w:adjustRightInd w:val="0"/>
        <w:ind w:left="720"/>
        <w:jc w:val="both"/>
        <w:rPr>
          <w:rFonts w:cs="Tahoma"/>
          <w:b/>
          <w:color w:val="auto"/>
        </w:rPr>
      </w:pPr>
      <w:r w:rsidRPr="00B42EE5">
        <w:rPr>
          <w:rFonts w:cs="Tahoma"/>
          <w:b/>
          <w:color w:val="auto"/>
        </w:rPr>
        <w:t xml:space="preserve">Obowiązek wykazania, że oferta nie zawiera rażąco niskiej ceny, spoczywa na Wykonawcy. </w:t>
      </w:r>
    </w:p>
    <w:p w:rsidR="00CE1F55" w:rsidRPr="00B42EE5" w:rsidRDefault="00CE1F55" w:rsidP="00CE1F55">
      <w:pPr>
        <w:autoSpaceDE w:val="0"/>
        <w:autoSpaceDN w:val="0"/>
        <w:adjustRightInd w:val="0"/>
        <w:ind w:left="720"/>
        <w:jc w:val="both"/>
        <w:rPr>
          <w:rFonts w:cs="Tahoma"/>
          <w:color w:val="auto"/>
        </w:rPr>
      </w:pPr>
      <w:r w:rsidRPr="00B42EE5">
        <w:rPr>
          <w:rFonts w:cs="Tahoma"/>
          <w:color w:val="auto"/>
        </w:rPr>
        <w:t xml:space="preserve">2) Zamawiający odrzuca ofertę wykonawcy, który nie złożył wyjaśnień lub jeżeli dokonana ocena wyjaśnień wraz z dostarczonymi dowodami potwierdza, że oferta zawiera rażąco niską cenę w stosunku do przedmiotu zamówienia. </w:t>
      </w:r>
    </w:p>
    <w:p w:rsidR="00CE1F55" w:rsidRPr="00B42EE5" w:rsidRDefault="00CE1F55" w:rsidP="00CE1F55">
      <w:pPr>
        <w:autoSpaceDE w:val="0"/>
        <w:autoSpaceDN w:val="0"/>
        <w:adjustRightInd w:val="0"/>
        <w:ind w:left="720"/>
        <w:jc w:val="both"/>
        <w:rPr>
          <w:rFonts w:cs="Tahoma"/>
          <w:color w:val="auto"/>
        </w:rPr>
      </w:pPr>
      <w:r w:rsidRPr="00B42EE5">
        <w:rPr>
          <w:rFonts w:cs="Tahoma"/>
          <w:color w:val="auto"/>
        </w:rPr>
        <w:t xml:space="preserve">3) Jeżeli wartość zamówienia jest równa lub przekracza kwoty określone w przepisach wydanych na podstawie </w:t>
      </w:r>
      <w:r w:rsidR="00052F1B">
        <w:rPr>
          <w:rFonts w:cs="Tahoma"/>
          <w:color w:val="auto"/>
        </w:rPr>
        <w:t>a</w:t>
      </w:r>
      <w:r w:rsidR="00CA1BCA">
        <w:rPr>
          <w:rFonts w:cs="Tahoma"/>
          <w:color w:val="auto"/>
        </w:rPr>
        <w:t>rt</w:t>
      </w:r>
      <w:r w:rsidRPr="00B42EE5">
        <w:rPr>
          <w:rFonts w:cs="Tahoma"/>
          <w:color w:val="auto"/>
        </w:rPr>
        <w:t xml:space="preserve">. 11 ust. 8, zamawiający zawiadamia Prezesa Urzędu oraz Komisję Europejską o odrzuceniu ofert, które według zamawiającego zawierały rażąco niską cenę z powodu udzielenia pomocy publicznej, a wykonawca, w terminie wyznaczonym przez zamawiającego, nie udowodnił, że pomoc ta jest zgodna z prawem w rozumieniu przepisów o postępowaniu w sprawach dotyczących pomocy publicznej. </w:t>
      </w:r>
    </w:p>
    <w:p w:rsidR="00CE1F55" w:rsidRPr="006112D2" w:rsidRDefault="00CE1F55" w:rsidP="00CE1F55">
      <w:pPr>
        <w:spacing w:after="60" w:line="240" w:lineRule="auto"/>
        <w:ind w:left="720"/>
        <w:jc w:val="both"/>
        <w:rPr>
          <w:rFonts w:cs="Tahoma"/>
          <w:color w:val="auto"/>
        </w:rPr>
      </w:pPr>
    </w:p>
    <w:p w:rsidR="00CE1F55" w:rsidRPr="006112D2" w:rsidRDefault="00CE1F55" w:rsidP="00A01470">
      <w:pPr>
        <w:pStyle w:val="Tytunagwka"/>
        <w:numPr>
          <w:ilvl w:val="0"/>
          <w:numId w:val="30"/>
        </w:numPr>
        <w:ind w:left="284"/>
        <w:jc w:val="both"/>
        <w:rPr>
          <w:bCs/>
          <w:sz w:val="22"/>
        </w:rPr>
      </w:pPr>
      <w:bookmarkStart w:id="244" w:name="_Toc185738794"/>
      <w:bookmarkStart w:id="245" w:name="_Toc255280482"/>
      <w:bookmarkStart w:id="246" w:name="_Toc307570289"/>
      <w:r>
        <w:rPr>
          <w:bCs/>
          <w:sz w:val="22"/>
        </w:rPr>
        <w:t xml:space="preserve"> </w:t>
      </w:r>
      <w:r w:rsidRPr="006112D2">
        <w:rPr>
          <w:bCs/>
          <w:sz w:val="22"/>
        </w:rPr>
        <w:t>Wykluczenie Wykonawcy</w:t>
      </w:r>
      <w:bookmarkEnd w:id="244"/>
      <w:bookmarkEnd w:id="245"/>
      <w:bookmarkEnd w:id="246"/>
    </w:p>
    <w:p w:rsidR="00CE1F55" w:rsidRDefault="00CE1F55" w:rsidP="00A01470">
      <w:pPr>
        <w:numPr>
          <w:ilvl w:val="3"/>
          <w:numId w:val="8"/>
        </w:numPr>
        <w:spacing w:after="120" w:line="240" w:lineRule="auto"/>
        <w:ind w:left="426" w:hanging="426"/>
        <w:jc w:val="both"/>
        <w:rPr>
          <w:rFonts w:cs="Tahoma"/>
          <w:noProof/>
          <w:color w:val="auto"/>
        </w:rPr>
      </w:pPr>
      <w:r w:rsidRPr="006112D2">
        <w:rPr>
          <w:rFonts w:cs="Tahoma"/>
          <w:noProof/>
          <w:color w:val="auto"/>
        </w:rPr>
        <w:t>Zamawiający wykluczy Wykonawcę z postępowania o udzielenie zamówienia stosownie do treści art. 24 PZP, przy c</w:t>
      </w:r>
      <w:r>
        <w:rPr>
          <w:rFonts w:cs="Tahoma"/>
          <w:noProof/>
          <w:color w:val="auto"/>
        </w:rPr>
        <w:t xml:space="preserve">zym zgodnie z art. 24 </w:t>
      </w:r>
      <w:r w:rsidRPr="006112D2">
        <w:rPr>
          <w:rFonts w:cs="Tahoma"/>
          <w:noProof/>
          <w:color w:val="auto"/>
        </w:rPr>
        <w:t>ust. 4 PZP ofertę Wykonawcy wykluczonego uznaje się za odrzuconą.</w:t>
      </w:r>
    </w:p>
    <w:p w:rsidR="00CE1F55" w:rsidRPr="006112D2" w:rsidRDefault="00CE1F55" w:rsidP="00CE1F55">
      <w:pPr>
        <w:spacing w:after="120" w:line="240" w:lineRule="auto"/>
        <w:ind w:left="426"/>
        <w:jc w:val="both"/>
        <w:rPr>
          <w:rFonts w:cs="Tahoma"/>
          <w:noProof/>
          <w:color w:val="auto"/>
        </w:rPr>
      </w:pPr>
    </w:p>
    <w:p w:rsidR="00CE1F55" w:rsidRPr="006112D2" w:rsidRDefault="00CE1F55" w:rsidP="00A01470">
      <w:pPr>
        <w:pStyle w:val="Tytunagwka"/>
        <w:numPr>
          <w:ilvl w:val="0"/>
          <w:numId w:val="30"/>
        </w:numPr>
        <w:ind w:left="284"/>
        <w:jc w:val="both"/>
        <w:rPr>
          <w:bCs/>
          <w:sz w:val="22"/>
        </w:rPr>
      </w:pPr>
      <w:bookmarkStart w:id="247" w:name="_Toc185738795"/>
      <w:bookmarkStart w:id="248" w:name="_Toc255280483"/>
      <w:bookmarkStart w:id="249" w:name="_Toc307570290"/>
      <w:r>
        <w:rPr>
          <w:bCs/>
          <w:sz w:val="22"/>
        </w:rPr>
        <w:t xml:space="preserve"> </w:t>
      </w:r>
      <w:r w:rsidRPr="006112D2">
        <w:rPr>
          <w:bCs/>
          <w:sz w:val="22"/>
        </w:rPr>
        <w:t>Odrzucenie oferty</w:t>
      </w:r>
      <w:bookmarkEnd w:id="247"/>
      <w:bookmarkEnd w:id="248"/>
      <w:bookmarkEnd w:id="249"/>
    </w:p>
    <w:p w:rsidR="00CE1F55" w:rsidRPr="006112D2" w:rsidRDefault="00CE1F55" w:rsidP="00A01470">
      <w:pPr>
        <w:numPr>
          <w:ilvl w:val="3"/>
          <w:numId w:val="21"/>
        </w:numPr>
        <w:spacing w:after="120" w:line="240" w:lineRule="auto"/>
        <w:ind w:left="426" w:hanging="426"/>
        <w:jc w:val="both"/>
        <w:rPr>
          <w:rFonts w:cs="Tahoma"/>
          <w:noProof/>
          <w:color w:val="auto"/>
        </w:rPr>
      </w:pPr>
      <w:r w:rsidRPr="006112D2">
        <w:rPr>
          <w:rFonts w:cs="Tahoma"/>
          <w:noProof/>
          <w:color w:val="auto"/>
        </w:rPr>
        <w:t xml:space="preserve">Zamawiający odrzuci ofertę w przypadkach określonych w art. 89 ust. 1 PZP. </w:t>
      </w:r>
    </w:p>
    <w:p w:rsidR="00CE1F55" w:rsidRPr="006112D2" w:rsidRDefault="00CE1F55" w:rsidP="00CE1F55">
      <w:pPr>
        <w:spacing w:after="120" w:line="240" w:lineRule="auto"/>
        <w:ind w:left="426"/>
        <w:jc w:val="both"/>
        <w:rPr>
          <w:rFonts w:cs="Tahoma"/>
          <w:noProof/>
          <w:color w:val="auto"/>
        </w:rPr>
      </w:pPr>
    </w:p>
    <w:p w:rsidR="00CE1F55" w:rsidRPr="006112D2" w:rsidRDefault="00CE1F55" w:rsidP="00A01470">
      <w:pPr>
        <w:pStyle w:val="Tytunagwka"/>
        <w:numPr>
          <w:ilvl w:val="0"/>
          <w:numId w:val="30"/>
        </w:numPr>
        <w:ind w:left="284"/>
        <w:jc w:val="both"/>
        <w:rPr>
          <w:bCs/>
          <w:sz w:val="22"/>
        </w:rPr>
      </w:pPr>
      <w:bookmarkStart w:id="250" w:name="_Toc185738796"/>
      <w:bookmarkStart w:id="251" w:name="_Toc255280484"/>
      <w:bookmarkStart w:id="252" w:name="_Toc307570291"/>
      <w:r>
        <w:rPr>
          <w:bCs/>
          <w:sz w:val="22"/>
        </w:rPr>
        <w:t xml:space="preserve"> </w:t>
      </w:r>
      <w:r w:rsidRPr="006112D2">
        <w:rPr>
          <w:bCs/>
          <w:sz w:val="22"/>
        </w:rPr>
        <w:t>Wybór oferty i zawiadomienie o wyniku postępowania</w:t>
      </w:r>
      <w:bookmarkEnd w:id="250"/>
      <w:bookmarkEnd w:id="251"/>
      <w:bookmarkEnd w:id="252"/>
    </w:p>
    <w:p w:rsidR="00CE1F55" w:rsidRPr="006112D2" w:rsidRDefault="00CE1F55" w:rsidP="00A01470">
      <w:pPr>
        <w:numPr>
          <w:ilvl w:val="0"/>
          <w:numId w:val="18"/>
        </w:numPr>
        <w:tabs>
          <w:tab w:val="clear" w:pos="2880"/>
          <w:tab w:val="num" w:pos="426"/>
        </w:tabs>
        <w:spacing w:after="0" w:line="240" w:lineRule="auto"/>
        <w:ind w:left="426" w:hanging="426"/>
        <w:jc w:val="both"/>
        <w:rPr>
          <w:rFonts w:cs="Tahoma"/>
          <w:noProof/>
          <w:color w:val="auto"/>
        </w:rPr>
      </w:pPr>
      <w:r w:rsidRPr="006112D2">
        <w:rPr>
          <w:rFonts w:cs="Tahoma"/>
          <w:noProof/>
          <w:color w:val="auto"/>
        </w:rPr>
        <w:t>Przy dokonywaniu wyboru oferty najkorzystniejszej Zamawiający stosował będzie wyłącznie zasady i kryteria określone w niniejszej SIWZ.</w:t>
      </w:r>
    </w:p>
    <w:p w:rsidR="00CE1F55" w:rsidRPr="006112D2" w:rsidRDefault="00CE1F55" w:rsidP="00A01470">
      <w:pPr>
        <w:numPr>
          <w:ilvl w:val="0"/>
          <w:numId w:val="18"/>
        </w:numPr>
        <w:tabs>
          <w:tab w:val="clear" w:pos="2880"/>
          <w:tab w:val="num" w:pos="426"/>
        </w:tabs>
        <w:spacing w:after="0" w:line="240" w:lineRule="auto"/>
        <w:ind w:left="426" w:hanging="426"/>
        <w:jc w:val="both"/>
        <w:rPr>
          <w:rFonts w:cs="Tahoma"/>
          <w:noProof/>
          <w:color w:val="auto"/>
        </w:rPr>
      </w:pPr>
      <w:r w:rsidRPr="006112D2">
        <w:rPr>
          <w:rFonts w:cs="Tahoma"/>
          <w:noProof/>
          <w:color w:val="auto"/>
        </w:rPr>
        <w:t xml:space="preserve">Zamawiający udzieli zamówienia Wykonawcy, który spełni warunki udziału w postępowaniu </w:t>
      </w:r>
      <w:r w:rsidRPr="006112D2">
        <w:rPr>
          <w:rFonts w:cs="Tahoma"/>
          <w:noProof/>
          <w:color w:val="auto"/>
        </w:rPr>
        <w:br/>
        <w:t>i którego oferta zawierać będzie najniższą cenę.</w:t>
      </w:r>
    </w:p>
    <w:p w:rsidR="00CE1F55" w:rsidRPr="006112D2" w:rsidRDefault="00CE1F55" w:rsidP="00A01470">
      <w:pPr>
        <w:numPr>
          <w:ilvl w:val="0"/>
          <w:numId w:val="18"/>
        </w:numPr>
        <w:tabs>
          <w:tab w:val="clear" w:pos="2880"/>
          <w:tab w:val="num" w:pos="426"/>
        </w:tabs>
        <w:spacing w:after="0" w:line="240" w:lineRule="auto"/>
        <w:ind w:left="426" w:hanging="426"/>
        <w:jc w:val="both"/>
        <w:rPr>
          <w:rFonts w:cs="Tahoma"/>
          <w:noProof/>
          <w:color w:val="auto"/>
        </w:rPr>
      </w:pPr>
      <w:r w:rsidRPr="006112D2">
        <w:rPr>
          <w:rFonts w:cs="Tahoma"/>
          <w:noProof/>
          <w:color w:val="auto"/>
        </w:rPr>
        <w:t>Niezwłocznie po wyborze najkorzystniejszej oferty Zamawiający jednocześnie zawiadomi wykonawców, którzy złożyli oferty, o:</w:t>
      </w:r>
    </w:p>
    <w:p w:rsidR="00CE1F55" w:rsidRPr="006112D2" w:rsidRDefault="00CE1F55" w:rsidP="00A01470">
      <w:pPr>
        <w:widowControl w:val="0"/>
        <w:numPr>
          <w:ilvl w:val="0"/>
          <w:numId w:val="19"/>
        </w:numPr>
        <w:shd w:val="clear" w:color="auto" w:fill="FFFFFF"/>
        <w:tabs>
          <w:tab w:val="num" w:pos="709"/>
        </w:tabs>
        <w:autoSpaceDE w:val="0"/>
        <w:autoSpaceDN w:val="0"/>
        <w:adjustRightInd w:val="0"/>
        <w:spacing w:after="0" w:line="240" w:lineRule="auto"/>
        <w:ind w:right="24"/>
        <w:jc w:val="both"/>
        <w:rPr>
          <w:rFonts w:cs="Tahoma"/>
          <w:bCs/>
          <w:color w:val="auto"/>
          <w:spacing w:val="-14"/>
        </w:rPr>
      </w:pPr>
      <w:r w:rsidRPr="006112D2">
        <w:rPr>
          <w:rFonts w:cs="Tahoma"/>
          <w:bCs/>
          <w:color w:val="auto"/>
        </w:rPr>
        <w:t xml:space="preserve">wyborze najkorzystniejszej oferty, podając nazwę (firmę), albo imię i nazwisko, siedzibę albo adres zamieszkania i adres wykonawcy, którego ofertę wybrano, uzasadnienie jej wyboru oraz nazwy (firmy), albo imiona i nazwiska, siedziby albo miejsca zamieszkania </w:t>
      </w:r>
      <w:r w:rsidRPr="006112D2">
        <w:rPr>
          <w:rFonts w:cs="Tahoma"/>
          <w:bCs/>
          <w:color w:val="auto"/>
        </w:rPr>
        <w:br/>
        <w:t xml:space="preserve">i adresy wykonawców, którzy złożyli oferty, a także punktację przyznaną ofertom </w:t>
      </w:r>
      <w:r w:rsidRPr="006112D2">
        <w:rPr>
          <w:rFonts w:cs="Tahoma"/>
          <w:bCs/>
          <w:color w:val="auto"/>
        </w:rPr>
        <w:br/>
        <w:t>w kryterium oceny ofert i łączną punktację;</w:t>
      </w:r>
    </w:p>
    <w:p w:rsidR="00CE1F55" w:rsidRPr="006112D2" w:rsidRDefault="00CE1F55" w:rsidP="00A01470">
      <w:pPr>
        <w:widowControl w:val="0"/>
        <w:numPr>
          <w:ilvl w:val="0"/>
          <w:numId w:val="19"/>
        </w:numPr>
        <w:shd w:val="clear" w:color="auto" w:fill="FFFFFF"/>
        <w:tabs>
          <w:tab w:val="num" w:pos="709"/>
        </w:tabs>
        <w:autoSpaceDE w:val="0"/>
        <w:autoSpaceDN w:val="0"/>
        <w:adjustRightInd w:val="0"/>
        <w:spacing w:after="0" w:line="240" w:lineRule="auto"/>
        <w:ind w:right="24"/>
        <w:jc w:val="both"/>
        <w:rPr>
          <w:rFonts w:cs="Tahoma"/>
          <w:bCs/>
          <w:color w:val="auto"/>
          <w:spacing w:val="-14"/>
        </w:rPr>
      </w:pPr>
      <w:r w:rsidRPr="006112D2">
        <w:rPr>
          <w:rFonts w:cs="Tahoma"/>
          <w:bCs/>
          <w:color w:val="auto"/>
        </w:rPr>
        <w:t>wykonawcach, których oferty zostały odrzucone, podając uzasadnienie faktyczne i prawne;</w:t>
      </w:r>
    </w:p>
    <w:p w:rsidR="00CE1F55" w:rsidRPr="006112D2" w:rsidRDefault="00CE1F55" w:rsidP="00A01470">
      <w:pPr>
        <w:widowControl w:val="0"/>
        <w:numPr>
          <w:ilvl w:val="0"/>
          <w:numId w:val="19"/>
        </w:numPr>
        <w:shd w:val="clear" w:color="auto" w:fill="FFFFFF"/>
        <w:tabs>
          <w:tab w:val="num" w:pos="709"/>
        </w:tabs>
        <w:autoSpaceDE w:val="0"/>
        <w:autoSpaceDN w:val="0"/>
        <w:adjustRightInd w:val="0"/>
        <w:spacing w:after="0" w:line="240" w:lineRule="auto"/>
        <w:ind w:right="24"/>
        <w:jc w:val="both"/>
        <w:rPr>
          <w:rFonts w:cs="Tahoma"/>
          <w:bCs/>
          <w:color w:val="auto"/>
          <w:spacing w:val="-14"/>
        </w:rPr>
      </w:pPr>
      <w:r w:rsidRPr="006112D2">
        <w:rPr>
          <w:rFonts w:cs="Tahoma"/>
          <w:bCs/>
          <w:color w:val="auto"/>
        </w:rPr>
        <w:t>wykonawcach, którzy zostali wykluczeni z postępowania o udzielenie zamówienia, podając uzasadnienie faktyczne i prawne;</w:t>
      </w:r>
    </w:p>
    <w:p w:rsidR="00CE1F55" w:rsidRPr="006112D2" w:rsidRDefault="00CE1F55" w:rsidP="00A01470">
      <w:pPr>
        <w:widowControl w:val="0"/>
        <w:numPr>
          <w:ilvl w:val="0"/>
          <w:numId w:val="19"/>
        </w:numPr>
        <w:shd w:val="clear" w:color="auto" w:fill="FFFFFF"/>
        <w:tabs>
          <w:tab w:val="num" w:pos="709"/>
        </w:tabs>
        <w:autoSpaceDE w:val="0"/>
        <w:autoSpaceDN w:val="0"/>
        <w:adjustRightInd w:val="0"/>
        <w:spacing w:after="0" w:line="240" w:lineRule="auto"/>
        <w:ind w:right="24"/>
        <w:jc w:val="both"/>
        <w:rPr>
          <w:rFonts w:cs="Tahoma"/>
          <w:bCs/>
          <w:color w:val="auto"/>
          <w:spacing w:val="-14"/>
        </w:rPr>
      </w:pPr>
      <w:r>
        <w:rPr>
          <w:rFonts w:cs="Tahoma"/>
          <w:bCs/>
          <w:color w:val="auto"/>
        </w:rPr>
        <w:t xml:space="preserve">terminie, określonym zgodnie z </w:t>
      </w:r>
      <w:r w:rsidR="00AE755F">
        <w:rPr>
          <w:rFonts w:cs="Tahoma"/>
          <w:bCs/>
          <w:color w:val="auto"/>
        </w:rPr>
        <w:t>a</w:t>
      </w:r>
      <w:r w:rsidR="00CA1BCA">
        <w:rPr>
          <w:rFonts w:cs="Tahoma"/>
          <w:bCs/>
          <w:color w:val="auto"/>
        </w:rPr>
        <w:t>rt</w:t>
      </w:r>
      <w:r w:rsidRPr="006112D2">
        <w:rPr>
          <w:rFonts w:cs="Tahoma"/>
          <w:bCs/>
          <w:color w:val="auto"/>
        </w:rPr>
        <w:t>. 94 ust. 1 lub 2 PZP, po którego upływie umowa w sprawie zamówienia publicznego może być zawarta.</w:t>
      </w:r>
    </w:p>
    <w:p w:rsidR="00CE1F55" w:rsidRPr="006112D2" w:rsidRDefault="00CE1F55" w:rsidP="00A01470">
      <w:pPr>
        <w:numPr>
          <w:ilvl w:val="0"/>
          <w:numId w:val="18"/>
        </w:numPr>
        <w:tabs>
          <w:tab w:val="clear" w:pos="2880"/>
          <w:tab w:val="num" w:pos="426"/>
        </w:tabs>
        <w:spacing w:after="0" w:line="240" w:lineRule="auto"/>
        <w:ind w:left="426" w:hanging="426"/>
        <w:jc w:val="both"/>
        <w:rPr>
          <w:rFonts w:cs="Tahoma"/>
          <w:noProof/>
          <w:color w:val="auto"/>
        </w:rPr>
      </w:pPr>
      <w:r w:rsidRPr="006112D2">
        <w:rPr>
          <w:rFonts w:cs="Tahoma"/>
          <w:noProof/>
          <w:color w:val="auto"/>
        </w:rPr>
        <w:lastRenderedPageBreak/>
        <w:t>Niezwłocznie po wyborze oferty</w:t>
      </w:r>
      <w:r>
        <w:rPr>
          <w:rFonts w:cs="Tahoma"/>
          <w:noProof/>
          <w:color w:val="auto"/>
        </w:rPr>
        <w:t xml:space="preserve"> </w:t>
      </w:r>
      <w:r w:rsidRPr="006112D2">
        <w:rPr>
          <w:rFonts w:cs="Tahoma"/>
          <w:noProof/>
          <w:color w:val="auto"/>
        </w:rPr>
        <w:t>najkorzystniejszej Zamawiający zamieści informacje, o których mowa w pkt 3.1) na stronie internetowej oraz w miejscu publicznie dostępnym w swojej siedzibie.</w:t>
      </w:r>
    </w:p>
    <w:p w:rsidR="00CE1F55" w:rsidRPr="006112D2" w:rsidRDefault="00CE1F55" w:rsidP="00CE1F55">
      <w:pPr>
        <w:spacing w:after="60"/>
        <w:rPr>
          <w:rFonts w:cs="Tahoma"/>
          <w:color w:val="auto"/>
        </w:rPr>
      </w:pPr>
    </w:p>
    <w:p w:rsidR="00CE1F55" w:rsidRPr="006112D2" w:rsidRDefault="00CE1F55" w:rsidP="00A01470">
      <w:pPr>
        <w:pStyle w:val="Tytunagwka"/>
        <w:numPr>
          <w:ilvl w:val="3"/>
          <w:numId w:val="13"/>
        </w:numPr>
        <w:tabs>
          <w:tab w:val="clear" w:pos="426"/>
          <w:tab w:val="left" w:pos="709"/>
        </w:tabs>
        <w:ind w:left="993" w:hanging="993"/>
        <w:jc w:val="both"/>
      </w:pPr>
      <w:bookmarkStart w:id="253" w:name="_Toc142052729"/>
      <w:bookmarkStart w:id="254" w:name="_Toc142052946"/>
      <w:bookmarkStart w:id="255" w:name="_Toc142053478"/>
      <w:bookmarkStart w:id="256" w:name="_Toc143059544"/>
      <w:bookmarkStart w:id="257" w:name="_Toc143059545"/>
      <w:bookmarkStart w:id="258" w:name="_Toc143059546"/>
      <w:bookmarkStart w:id="259" w:name="_Toc142050740"/>
      <w:bookmarkStart w:id="260" w:name="_Toc142052732"/>
      <w:bookmarkStart w:id="261" w:name="_Toc142053481"/>
      <w:bookmarkStart w:id="262" w:name="_Toc143059548"/>
      <w:bookmarkStart w:id="263" w:name="_Toc233092076"/>
      <w:bookmarkStart w:id="264" w:name="_Toc239564162"/>
      <w:bookmarkStart w:id="265" w:name="_Toc307570292"/>
      <w:bookmarkEnd w:id="224"/>
      <w:bookmarkEnd w:id="253"/>
      <w:bookmarkEnd w:id="254"/>
      <w:bookmarkEnd w:id="255"/>
      <w:bookmarkEnd w:id="256"/>
      <w:bookmarkEnd w:id="257"/>
      <w:bookmarkEnd w:id="258"/>
      <w:r w:rsidRPr="006112D2">
        <w:t>Informacje ogólne dotyczące kwestii formalnych umowy w sprawie niniejszego zamówienia</w:t>
      </w:r>
      <w:bookmarkEnd w:id="259"/>
      <w:bookmarkEnd w:id="260"/>
      <w:bookmarkEnd w:id="261"/>
      <w:bookmarkEnd w:id="262"/>
      <w:bookmarkEnd w:id="263"/>
      <w:bookmarkEnd w:id="264"/>
      <w:bookmarkEnd w:id="265"/>
    </w:p>
    <w:p w:rsidR="00CE1F55" w:rsidRPr="006112D2" w:rsidRDefault="00CE1F55" w:rsidP="00A01470">
      <w:pPr>
        <w:numPr>
          <w:ilvl w:val="3"/>
          <w:numId w:val="18"/>
        </w:numPr>
        <w:tabs>
          <w:tab w:val="clear" w:pos="2880"/>
          <w:tab w:val="num" w:pos="426"/>
        </w:tabs>
        <w:spacing w:after="120" w:line="240" w:lineRule="auto"/>
        <w:ind w:left="426" w:hanging="426"/>
        <w:rPr>
          <w:rFonts w:cs="Tahoma"/>
          <w:noProof/>
          <w:color w:val="auto"/>
        </w:rPr>
      </w:pPr>
      <w:bookmarkStart w:id="266" w:name="_Toc142050744"/>
      <w:bookmarkStart w:id="267" w:name="_Toc142052741"/>
      <w:bookmarkStart w:id="268" w:name="_Toc142053490"/>
      <w:bookmarkStart w:id="269" w:name="_Toc143059556"/>
      <w:bookmarkStart w:id="270" w:name="_Toc233092078"/>
      <w:bookmarkStart w:id="271" w:name="_Toc65960016"/>
      <w:r w:rsidRPr="006112D2">
        <w:rPr>
          <w:rFonts w:cs="Tahoma"/>
          <w:noProof/>
          <w:color w:val="auto"/>
        </w:rPr>
        <w:t>Zgo</w:t>
      </w:r>
      <w:r>
        <w:rPr>
          <w:rFonts w:cs="Tahoma"/>
          <w:noProof/>
          <w:color w:val="auto"/>
        </w:rPr>
        <w:t>dnie z art. 139 i 140 Ustawy PZP</w:t>
      </w:r>
      <w:r w:rsidRPr="006112D2">
        <w:rPr>
          <w:rFonts w:cs="Tahoma"/>
          <w:noProof/>
          <w:color w:val="auto"/>
        </w:rPr>
        <w:t xml:space="preserve"> Umowa w sprawie zamówienia:</w:t>
      </w:r>
    </w:p>
    <w:p w:rsidR="00CE1F55" w:rsidRPr="006112D2" w:rsidRDefault="00CE1F55" w:rsidP="00A01470">
      <w:pPr>
        <w:numPr>
          <w:ilvl w:val="0"/>
          <w:numId w:val="5"/>
        </w:numPr>
        <w:tabs>
          <w:tab w:val="clear" w:pos="644"/>
          <w:tab w:val="num" w:pos="851"/>
        </w:tabs>
        <w:spacing w:after="120" w:line="240" w:lineRule="auto"/>
        <w:ind w:left="851" w:hanging="425"/>
        <w:rPr>
          <w:rFonts w:cs="Tahoma"/>
          <w:noProof/>
          <w:color w:val="auto"/>
        </w:rPr>
      </w:pPr>
      <w:r w:rsidRPr="006112D2">
        <w:rPr>
          <w:rFonts w:cs="Tahoma"/>
          <w:noProof/>
          <w:color w:val="auto"/>
        </w:rPr>
        <w:t>zostanie zawarta w formie pisemnej pod rygorem nieważności</w:t>
      </w:r>
      <w:r w:rsidRPr="006112D2">
        <w:rPr>
          <w:rFonts w:cs="Tahoma"/>
          <w:i/>
          <w:noProof/>
          <w:color w:val="auto"/>
        </w:rPr>
        <w:t>;</w:t>
      </w:r>
    </w:p>
    <w:p w:rsidR="00CE1F55" w:rsidRPr="006112D2" w:rsidRDefault="00CE1F55" w:rsidP="00A01470">
      <w:pPr>
        <w:numPr>
          <w:ilvl w:val="0"/>
          <w:numId w:val="5"/>
        </w:numPr>
        <w:tabs>
          <w:tab w:val="clear" w:pos="644"/>
          <w:tab w:val="num" w:pos="360"/>
          <w:tab w:val="num" w:pos="851"/>
        </w:tabs>
        <w:spacing w:after="120" w:line="240" w:lineRule="auto"/>
        <w:ind w:left="851" w:hanging="425"/>
        <w:jc w:val="both"/>
        <w:rPr>
          <w:rFonts w:cs="Tahoma"/>
          <w:noProof/>
          <w:color w:val="auto"/>
        </w:rPr>
      </w:pPr>
      <w:r w:rsidRPr="006112D2">
        <w:rPr>
          <w:rFonts w:cs="Tahoma"/>
          <w:noProof/>
          <w:color w:val="auto"/>
        </w:rPr>
        <w:t xml:space="preserve">mają do niej zastosowanie przepisy kodeksu cywilnego, jeżeli przepisy ustawy </w:t>
      </w:r>
      <w:r w:rsidRPr="006112D2">
        <w:rPr>
          <w:rFonts w:cs="Tahoma"/>
          <w:noProof/>
          <w:color w:val="auto"/>
        </w:rPr>
        <w:br/>
        <w:t>nie stanowią inaczej;</w:t>
      </w:r>
    </w:p>
    <w:p w:rsidR="00CE1F55" w:rsidRPr="006112D2" w:rsidRDefault="00CE1F55" w:rsidP="00A01470">
      <w:pPr>
        <w:numPr>
          <w:ilvl w:val="0"/>
          <w:numId w:val="5"/>
        </w:numPr>
        <w:tabs>
          <w:tab w:val="clear" w:pos="644"/>
          <w:tab w:val="num" w:pos="360"/>
          <w:tab w:val="num" w:pos="851"/>
        </w:tabs>
        <w:spacing w:after="120" w:line="240" w:lineRule="auto"/>
        <w:ind w:left="851" w:hanging="425"/>
        <w:jc w:val="both"/>
        <w:rPr>
          <w:rFonts w:cs="Tahoma"/>
          <w:noProof/>
          <w:color w:val="auto"/>
        </w:rPr>
      </w:pPr>
      <w:r w:rsidRPr="006112D2">
        <w:rPr>
          <w:rFonts w:cs="Tahoma"/>
          <w:noProof/>
          <w:color w:val="auto"/>
        </w:rPr>
        <w:t xml:space="preserve">jest jawna i podlega udostępnieniu na zasadach określonych w przepisach o dostępie </w:t>
      </w:r>
      <w:r w:rsidRPr="006112D2">
        <w:rPr>
          <w:rFonts w:cs="Tahoma"/>
          <w:noProof/>
          <w:color w:val="auto"/>
        </w:rPr>
        <w:br/>
        <w:t xml:space="preserve">do informacji publicznej; </w:t>
      </w:r>
    </w:p>
    <w:p w:rsidR="00CE1F55" w:rsidRPr="006112D2" w:rsidRDefault="00CE1F55" w:rsidP="00A01470">
      <w:pPr>
        <w:numPr>
          <w:ilvl w:val="0"/>
          <w:numId w:val="5"/>
        </w:numPr>
        <w:tabs>
          <w:tab w:val="clear" w:pos="644"/>
          <w:tab w:val="num" w:pos="360"/>
          <w:tab w:val="num" w:pos="851"/>
        </w:tabs>
        <w:spacing w:after="120" w:line="240" w:lineRule="auto"/>
        <w:ind w:left="851" w:hanging="425"/>
        <w:jc w:val="both"/>
        <w:rPr>
          <w:rFonts w:cs="Tahoma"/>
          <w:noProof/>
          <w:color w:val="auto"/>
        </w:rPr>
      </w:pPr>
      <w:r w:rsidRPr="006112D2">
        <w:rPr>
          <w:rFonts w:cs="Tahoma"/>
          <w:noProof/>
          <w:color w:val="auto"/>
        </w:rPr>
        <w:t>zakres świadczenia Wykonawcy wynikający z umowy jest tożsamy z jego zobowiązaniem zawartym w ofercie;</w:t>
      </w:r>
    </w:p>
    <w:p w:rsidR="00CE1F55" w:rsidRPr="006112D2" w:rsidRDefault="00CE1F55" w:rsidP="00A01470">
      <w:pPr>
        <w:numPr>
          <w:ilvl w:val="0"/>
          <w:numId w:val="5"/>
        </w:numPr>
        <w:tabs>
          <w:tab w:val="clear" w:pos="644"/>
          <w:tab w:val="num" w:pos="360"/>
          <w:tab w:val="num" w:pos="851"/>
        </w:tabs>
        <w:spacing w:after="120" w:line="240" w:lineRule="auto"/>
        <w:ind w:left="851" w:hanging="425"/>
        <w:jc w:val="both"/>
        <w:rPr>
          <w:rFonts w:cs="Tahoma"/>
          <w:noProof/>
          <w:color w:val="auto"/>
        </w:rPr>
      </w:pPr>
      <w:r w:rsidRPr="006112D2">
        <w:rPr>
          <w:rFonts w:cs="Tahoma"/>
          <w:noProof/>
          <w:color w:val="auto"/>
        </w:rPr>
        <w:t>jest zawarta na okres wskazany we wzorze umowy;</w:t>
      </w:r>
    </w:p>
    <w:p w:rsidR="00CE1F55" w:rsidRPr="006112D2" w:rsidRDefault="00CE1F55" w:rsidP="00A01470">
      <w:pPr>
        <w:numPr>
          <w:ilvl w:val="0"/>
          <w:numId w:val="5"/>
        </w:numPr>
        <w:tabs>
          <w:tab w:val="clear" w:pos="644"/>
          <w:tab w:val="num" w:pos="360"/>
          <w:tab w:val="num" w:pos="851"/>
        </w:tabs>
        <w:spacing w:after="120" w:line="240" w:lineRule="auto"/>
        <w:ind w:left="851" w:hanging="425"/>
        <w:jc w:val="both"/>
        <w:rPr>
          <w:rFonts w:cs="Tahoma"/>
          <w:noProof/>
          <w:color w:val="auto"/>
        </w:rPr>
      </w:pPr>
      <w:r w:rsidRPr="006112D2">
        <w:rPr>
          <w:rFonts w:cs="Tahoma"/>
          <w:noProof/>
          <w:color w:val="auto"/>
        </w:rPr>
        <w:t>podlega unieważnieniu:</w:t>
      </w:r>
    </w:p>
    <w:p w:rsidR="00CE1F55" w:rsidRPr="006112D2" w:rsidRDefault="00CE1F55" w:rsidP="00A01470">
      <w:pPr>
        <w:numPr>
          <w:ilvl w:val="0"/>
          <w:numId w:val="6"/>
        </w:numPr>
        <w:tabs>
          <w:tab w:val="clear" w:pos="360"/>
          <w:tab w:val="num" w:pos="1134"/>
        </w:tabs>
        <w:spacing w:after="120" w:line="240" w:lineRule="auto"/>
        <w:ind w:left="1134" w:hanging="283"/>
        <w:jc w:val="both"/>
        <w:rPr>
          <w:rFonts w:cs="Tahoma"/>
          <w:color w:val="auto"/>
        </w:rPr>
      </w:pPr>
      <w:r w:rsidRPr="006112D2">
        <w:rPr>
          <w:rFonts w:cs="Tahoma"/>
          <w:color w:val="auto"/>
        </w:rPr>
        <w:t>w części wykraczającej poza określenie przedmiotu zamówienia zawarte w niniejszej SIWZ;</w:t>
      </w:r>
    </w:p>
    <w:p w:rsidR="00CE1F55" w:rsidRPr="006112D2" w:rsidRDefault="00CE1F55" w:rsidP="00A01470">
      <w:pPr>
        <w:numPr>
          <w:ilvl w:val="0"/>
          <w:numId w:val="6"/>
        </w:numPr>
        <w:tabs>
          <w:tab w:val="clear" w:pos="360"/>
          <w:tab w:val="num" w:pos="1134"/>
        </w:tabs>
        <w:spacing w:after="120" w:line="240" w:lineRule="auto"/>
        <w:ind w:left="1134" w:hanging="283"/>
        <w:jc w:val="both"/>
        <w:rPr>
          <w:rFonts w:cs="Tahoma"/>
          <w:color w:val="auto"/>
        </w:rPr>
      </w:pPr>
      <w:r w:rsidRPr="006112D2">
        <w:rPr>
          <w:rFonts w:cs="Tahoma"/>
          <w:color w:val="auto"/>
        </w:rPr>
        <w:t xml:space="preserve">zgodnie z zapisami </w:t>
      </w:r>
      <w:r w:rsidR="00AE755F">
        <w:rPr>
          <w:rFonts w:cs="Tahoma"/>
          <w:color w:val="auto"/>
        </w:rPr>
        <w:t>a</w:t>
      </w:r>
      <w:r w:rsidR="00CA1BCA">
        <w:rPr>
          <w:rFonts w:cs="Tahoma"/>
          <w:color w:val="auto"/>
        </w:rPr>
        <w:t>rt</w:t>
      </w:r>
      <w:r>
        <w:rPr>
          <w:rFonts w:cs="Tahoma"/>
          <w:color w:val="auto"/>
        </w:rPr>
        <w:t>. 146 ust. 1 Ustawy PZP</w:t>
      </w:r>
      <w:r w:rsidRPr="006112D2">
        <w:rPr>
          <w:rFonts w:cs="Tahoma"/>
          <w:color w:val="auto"/>
        </w:rPr>
        <w:t>.</w:t>
      </w:r>
    </w:p>
    <w:p w:rsidR="00CE1F55" w:rsidRDefault="00CE1F55" w:rsidP="00A01470">
      <w:pPr>
        <w:numPr>
          <w:ilvl w:val="3"/>
          <w:numId w:val="18"/>
        </w:numPr>
        <w:tabs>
          <w:tab w:val="clear" w:pos="2880"/>
          <w:tab w:val="num" w:pos="426"/>
        </w:tabs>
        <w:spacing w:after="120" w:line="240" w:lineRule="auto"/>
        <w:ind w:left="426" w:hanging="426"/>
        <w:jc w:val="both"/>
        <w:rPr>
          <w:rFonts w:cs="Tahoma"/>
          <w:noProof/>
          <w:color w:val="auto"/>
        </w:rPr>
      </w:pPr>
      <w:r w:rsidRPr="006112D2">
        <w:rPr>
          <w:rFonts w:cs="Tahoma"/>
          <w:noProof/>
          <w:color w:val="auto"/>
        </w:rPr>
        <w:t xml:space="preserve">Jeżeli wykonawca, którego oferta została wybrana, uchyla się od zawarcia umowy w sprawie zamówienia publicznego lub nie wniósł wymaganego zabezpieczenia należytego wykonania umowy, Zamawiający może wybrać ofertę najkorzystniejszą spośród pozostałych ofert bez przeprowadzania ich ponownego badania i oceny, chyba że zachodzą przesłanki unieważnienia postępowania, </w:t>
      </w:r>
      <w:r>
        <w:rPr>
          <w:rFonts w:cs="Tahoma"/>
          <w:noProof/>
          <w:color w:val="auto"/>
        </w:rPr>
        <w:t>o których mowa w art. 93 ust. 1</w:t>
      </w:r>
      <w:r w:rsidRPr="006112D2">
        <w:rPr>
          <w:rFonts w:cs="Tahoma"/>
          <w:noProof/>
          <w:color w:val="auto"/>
        </w:rPr>
        <w:t xml:space="preserve"> Ustawy Pzp.</w:t>
      </w:r>
    </w:p>
    <w:p w:rsidR="007048FB" w:rsidRPr="006538DC" w:rsidRDefault="007048FB" w:rsidP="000130F8">
      <w:pPr>
        <w:numPr>
          <w:ilvl w:val="3"/>
          <w:numId w:val="18"/>
        </w:numPr>
        <w:tabs>
          <w:tab w:val="clear" w:pos="2880"/>
          <w:tab w:val="num" w:pos="426"/>
        </w:tabs>
        <w:spacing w:after="0" w:line="240" w:lineRule="auto"/>
        <w:ind w:left="426" w:hanging="426"/>
        <w:jc w:val="both"/>
        <w:rPr>
          <w:rFonts w:cs="Tahoma"/>
          <w:noProof/>
          <w:color w:val="auto"/>
        </w:rPr>
      </w:pPr>
      <w:bookmarkStart w:id="272" w:name="OLE_LINK1"/>
      <w:bookmarkStart w:id="273" w:name="OLE_LINK2"/>
      <w:r w:rsidRPr="006538DC">
        <w:rPr>
          <w:rFonts w:cs="Tahoma"/>
          <w:noProof/>
          <w:color w:val="auto"/>
        </w:rPr>
        <w:t>Zgodnie z art. 144 Ustawy Pzp Zamawiający przewiduje zmianę zawartej Umowy w stosunku do treści oferty Wykonawcy, n</w:t>
      </w:r>
      <w:r w:rsidR="000130F8" w:rsidRPr="006538DC">
        <w:rPr>
          <w:rFonts w:cs="Tahoma"/>
          <w:noProof/>
          <w:color w:val="auto"/>
        </w:rPr>
        <w:t xml:space="preserve">a podstawie określonych </w:t>
      </w:r>
      <w:r w:rsidRPr="006538DC">
        <w:rPr>
          <w:rFonts w:cs="Tahoma"/>
          <w:noProof/>
          <w:color w:val="auto"/>
        </w:rPr>
        <w:t>waru</w:t>
      </w:r>
      <w:r w:rsidR="000130F8" w:rsidRPr="006538DC">
        <w:rPr>
          <w:rFonts w:cs="Tahoma"/>
          <w:noProof/>
          <w:color w:val="auto"/>
        </w:rPr>
        <w:t xml:space="preserve">nków okreslonych we Wzorze umowy (załącznik nr </w:t>
      </w:r>
      <w:r w:rsidR="006538DC" w:rsidRPr="006538DC">
        <w:rPr>
          <w:rFonts w:cs="Tahoma"/>
          <w:noProof/>
          <w:color w:val="auto"/>
        </w:rPr>
        <w:t xml:space="preserve">6 </w:t>
      </w:r>
      <w:r w:rsidR="000130F8" w:rsidRPr="006538DC">
        <w:rPr>
          <w:rFonts w:cs="Tahoma"/>
          <w:noProof/>
          <w:color w:val="auto"/>
        </w:rPr>
        <w:t>do SIWZ)</w:t>
      </w:r>
      <w:bookmarkEnd w:id="272"/>
      <w:bookmarkEnd w:id="273"/>
    </w:p>
    <w:p w:rsidR="007048FB" w:rsidRPr="007048FB" w:rsidRDefault="000130F8" w:rsidP="000130F8">
      <w:pPr>
        <w:pStyle w:val="Akapitzlist"/>
        <w:numPr>
          <w:ilvl w:val="3"/>
          <w:numId w:val="18"/>
        </w:numPr>
        <w:tabs>
          <w:tab w:val="clear" w:pos="2880"/>
        </w:tabs>
        <w:autoSpaceDE w:val="0"/>
        <w:autoSpaceDN w:val="0"/>
        <w:adjustRightInd w:val="0"/>
        <w:spacing w:line="264" w:lineRule="auto"/>
        <w:ind w:left="426" w:hanging="426"/>
        <w:jc w:val="both"/>
        <w:rPr>
          <w:rFonts w:ascii="Tahoma" w:hAnsi="Tahoma" w:cs="Tahoma"/>
          <w:color w:val="000000"/>
          <w:sz w:val="22"/>
          <w:szCs w:val="22"/>
        </w:rPr>
      </w:pPr>
      <w:r>
        <w:rPr>
          <w:rFonts w:ascii="Tahoma" w:hAnsi="Tahoma" w:cs="Tahoma"/>
          <w:color w:val="000000"/>
          <w:sz w:val="22"/>
          <w:szCs w:val="22"/>
        </w:rPr>
        <w:t xml:space="preserve">Zmiany </w:t>
      </w:r>
      <w:r w:rsidR="007048FB" w:rsidRPr="007048FB">
        <w:rPr>
          <w:rFonts w:ascii="Tahoma" w:hAnsi="Tahoma" w:cs="Tahoma"/>
          <w:color w:val="000000"/>
          <w:sz w:val="22"/>
          <w:szCs w:val="22"/>
        </w:rPr>
        <w:t>wymagają formy pisemnej w postaci zawarcia aneksu do Umowy pod rygorem nieważności. Pozostałe zmiany Umowy wymagają zachowania wyłącznie formy pisemnej, bez konieczności każdorazowego aneksowania Umowy.</w:t>
      </w:r>
    </w:p>
    <w:p w:rsidR="007048FB" w:rsidRPr="007048FB" w:rsidRDefault="007048FB" w:rsidP="000130F8">
      <w:pPr>
        <w:pStyle w:val="Akapitzlist"/>
        <w:numPr>
          <w:ilvl w:val="3"/>
          <w:numId w:val="18"/>
        </w:numPr>
        <w:tabs>
          <w:tab w:val="clear" w:pos="2880"/>
        </w:tabs>
        <w:autoSpaceDE w:val="0"/>
        <w:autoSpaceDN w:val="0"/>
        <w:adjustRightInd w:val="0"/>
        <w:spacing w:line="264" w:lineRule="auto"/>
        <w:ind w:left="426" w:hanging="425"/>
        <w:jc w:val="both"/>
        <w:rPr>
          <w:rFonts w:ascii="Tahoma" w:hAnsi="Tahoma" w:cs="Tahoma"/>
          <w:color w:val="000000"/>
          <w:sz w:val="22"/>
          <w:szCs w:val="22"/>
        </w:rPr>
      </w:pPr>
      <w:r w:rsidRPr="007048FB">
        <w:rPr>
          <w:rFonts w:ascii="Tahoma" w:hAnsi="Tahoma" w:cs="Tahoma"/>
          <w:color w:val="000000"/>
          <w:sz w:val="22"/>
          <w:szCs w:val="22"/>
        </w:rPr>
        <w:t>W przypadku zmiany firmy, siedziby, numeru rachunku bankowego i innych danych identyfikacyjnych Wykonawca zobowiązany jest niezwłocznie poinformować Zamawiającego. W przypadku nie poinformowania Zamawiającego o w/w zmianach wszelkie skutki prawne obciążają Wykonawcę</w:t>
      </w:r>
      <w:r>
        <w:rPr>
          <w:rFonts w:ascii="Tahoma" w:hAnsi="Tahoma" w:cs="Tahoma"/>
          <w:color w:val="000000"/>
          <w:sz w:val="22"/>
          <w:szCs w:val="22"/>
        </w:rPr>
        <w:t>.</w:t>
      </w:r>
    </w:p>
    <w:p w:rsidR="00CE1F55" w:rsidRPr="006112D2" w:rsidRDefault="00CE1F55" w:rsidP="00CE1F55">
      <w:pPr>
        <w:ind w:left="426"/>
        <w:rPr>
          <w:rFonts w:cs="Tahoma"/>
          <w:noProof/>
          <w:color w:val="auto"/>
        </w:rPr>
      </w:pPr>
    </w:p>
    <w:p w:rsidR="00CE1F55" w:rsidRPr="006112D2" w:rsidRDefault="00CE1F55" w:rsidP="00A01470">
      <w:pPr>
        <w:pStyle w:val="Tytunagwka"/>
        <w:numPr>
          <w:ilvl w:val="3"/>
          <w:numId w:val="13"/>
        </w:numPr>
        <w:ind w:hanging="2895"/>
        <w:jc w:val="both"/>
        <w:rPr>
          <w:bCs/>
          <w:sz w:val="22"/>
        </w:rPr>
      </w:pPr>
      <w:bookmarkStart w:id="274" w:name="a140"/>
      <w:bookmarkStart w:id="275" w:name="_Toc185738798"/>
      <w:bookmarkStart w:id="276" w:name="_Toc255280486"/>
      <w:bookmarkStart w:id="277" w:name="_Toc307570293"/>
      <w:bookmarkEnd w:id="274"/>
      <w:r w:rsidRPr="006112D2">
        <w:rPr>
          <w:bCs/>
          <w:sz w:val="22"/>
        </w:rPr>
        <w:t>Unieważnienie postępowania</w:t>
      </w:r>
      <w:bookmarkEnd w:id="275"/>
      <w:bookmarkEnd w:id="276"/>
      <w:bookmarkEnd w:id="277"/>
    </w:p>
    <w:p w:rsidR="00CE1F55" w:rsidRDefault="00CE1F55" w:rsidP="00A01470">
      <w:pPr>
        <w:numPr>
          <w:ilvl w:val="0"/>
          <w:numId w:val="20"/>
        </w:numPr>
        <w:tabs>
          <w:tab w:val="clear" w:pos="720"/>
          <w:tab w:val="num" w:pos="426"/>
        </w:tabs>
        <w:spacing w:after="0" w:line="240" w:lineRule="auto"/>
        <w:ind w:left="426" w:hanging="426"/>
        <w:jc w:val="both"/>
        <w:rPr>
          <w:rFonts w:cs="Tahoma"/>
          <w:noProof/>
          <w:color w:val="auto"/>
        </w:rPr>
      </w:pPr>
      <w:r w:rsidRPr="006112D2">
        <w:rPr>
          <w:rFonts w:cs="Tahoma"/>
          <w:noProof/>
          <w:color w:val="auto"/>
        </w:rPr>
        <w:t>Zamawiający unieważni postępowanie o udzielenie niniejszego zamówienia w sytuacjach określonych w art. 93 ust. 1 PZP.</w:t>
      </w:r>
    </w:p>
    <w:p w:rsidR="00CE1F55" w:rsidRPr="00411042" w:rsidRDefault="00CE1F55" w:rsidP="00A01470">
      <w:pPr>
        <w:numPr>
          <w:ilvl w:val="0"/>
          <w:numId w:val="20"/>
        </w:numPr>
        <w:tabs>
          <w:tab w:val="clear" w:pos="720"/>
          <w:tab w:val="num" w:pos="426"/>
        </w:tabs>
        <w:spacing w:after="0" w:line="240" w:lineRule="auto"/>
        <w:ind w:left="426" w:hanging="426"/>
        <w:jc w:val="both"/>
        <w:rPr>
          <w:rFonts w:cs="Tahoma"/>
          <w:noProof/>
          <w:color w:val="auto"/>
        </w:rPr>
      </w:pPr>
      <w:r w:rsidRPr="00411042">
        <w:rPr>
          <w:rFonts w:cs="Tahoma"/>
          <w:color w:val="auto"/>
          <w:lang w:eastAsia="pl-PL"/>
        </w:rPr>
        <w:t>Zamawiający może również unieważnić postępowanie o udzielenie zamówienia, jeżeli:</w:t>
      </w:r>
    </w:p>
    <w:p w:rsidR="00CE1F55" w:rsidRPr="00411042" w:rsidRDefault="00CE1F55" w:rsidP="00A01470">
      <w:pPr>
        <w:numPr>
          <w:ilvl w:val="2"/>
          <w:numId w:val="5"/>
        </w:numPr>
        <w:tabs>
          <w:tab w:val="clear" w:pos="1620"/>
          <w:tab w:val="num" w:pos="1134"/>
        </w:tabs>
        <w:autoSpaceDE w:val="0"/>
        <w:autoSpaceDN w:val="0"/>
        <w:adjustRightInd w:val="0"/>
        <w:spacing w:after="0" w:line="240" w:lineRule="auto"/>
        <w:ind w:left="1134"/>
        <w:jc w:val="both"/>
        <w:rPr>
          <w:rFonts w:cs="Tahoma"/>
          <w:noProof/>
          <w:color w:val="auto"/>
          <w:lang w:eastAsia="pl-PL"/>
        </w:rPr>
      </w:pPr>
      <w:r w:rsidRPr="00411042">
        <w:rPr>
          <w:rFonts w:cs="Tahoma"/>
          <w:color w:val="auto"/>
          <w:lang w:eastAsia="pl-PL"/>
        </w:rPr>
        <w:lastRenderedPageBreak/>
        <w:t xml:space="preserve">zgodnie z </w:t>
      </w:r>
      <w:r w:rsidR="00AE755F">
        <w:rPr>
          <w:rFonts w:cs="Tahoma"/>
          <w:color w:val="auto"/>
          <w:lang w:eastAsia="pl-PL"/>
        </w:rPr>
        <w:t>a</w:t>
      </w:r>
      <w:r w:rsidR="00CA1BCA">
        <w:rPr>
          <w:rFonts w:cs="Tahoma"/>
          <w:color w:val="auto"/>
          <w:lang w:eastAsia="pl-PL"/>
        </w:rPr>
        <w:t>rt</w:t>
      </w:r>
      <w:r w:rsidRPr="00411042">
        <w:rPr>
          <w:rFonts w:cs="Tahoma"/>
          <w:color w:val="auto"/>
          <w:lang w:eastAsia="pl-PL"/>
        </w:rPr>
        <w:t xml:space="preserve">. 93 ust. 1 a PZP </w:t>
      </w:r>
      <w:r w:rsidR="00CA1BCA">
        <w:rPr>
          <w:rFonts w:cs="Tahoma"/>
          <w:color w:val="auto"/>
          <w:lang w:eastAsia="pl-PL"/>
        </w:rPr>
        <w:t>–</w:t>
      </w:r>
      <w:r w:rsidRPr="00411042">
        <w:rPr>
          <w:rFonts w:cs="Tahoma"/>
          <w:color w:val="auto"/>
          <w:lang w:eastAsia="pl-PL"/>
        </w:rPr>
        <w:t xml:space="preserve"> środki pochodzące z budżetu Unii Europejskiej oraz niepodlegające zwrotowi środki z pomocy udzielonej przez państwa członkowskie Europejskiego Porozumienia o Wolnym Handlu (EFTA), które zamawiający zamierzał przeznaczyć na sfinansowanie całości lub części zamówienia, nie zostały mu przyznane, a możliwość unieważnienia postępowania na tej podstawie została przewidziana w ogłoszeniu o zamówieniu;</w:t>
      </w:r>
    </w:p>
    <w:p w:rsidR="00CE1F55" w:rsidRPr="00411042" w:rsidRDefault="00CE1F55" w:rsidP="00A01470">
      <w:pPr>
        <w:numPr>
          <w:ilvl w:val="2"/>
          <w:numId w:val="5"/>
        </w:numPr>
        <w:tabs>
          <w:tab w:val="clear" w:pos="1620"/>
          <w:tab w:val="num" w:pos="1134"/>
        </w:tabs>
        <w:autoSpaceDE w:val="0"/>
        <w:autoSpaceDN w:val="0"/>
        <w:adjustRightInd w:val="0"/>
        <w:spacing w:after="0" w:line="240" w:lineRule="auto"/>
        <w:ind w:left="1134"/>
        <w:jc w:val="both"/>
        <w:rPr>
          <w:rFonts w:cs="Tahoma"/>
          <w:noProof/>
          <w:color w:val="auto"/>
          <w:lang w:eastAsia="pl-PL"/>
        </w:rPr>
      </w:pPr>
      <w:r w:rsidRPr="00411042">
        <w:rPr>
          <w:rFonts w:cs="Tahoma"/>
          <w:color w:val="auto"/>
          <w:lang w:eastAsia="pl-PL"/>
        </w:rPr>
        <w:t xml:space="preserve">zgodnie z </w:t>
      </w:r>
      <w:r w:rsidR="00AE755F">
        <w:rPr>
          <w:rFonts w:cs="Tahoma"/>
          <w:color w:val="auto"/>
          <w:lang w:eastAsia="pl-PL"/>
        </w:rPr>
        <w:t>a</w:t>
      </w:r>
      <w:r w:rsidR="00CA1BCA">
        <w:rPr>
          <w:rFonts w:cs="Tahoma"/>
          <w:color w:val="auto"/>
          <w:lang w:eastAsia="pl-PL"/>
        </w:rPr>
        <w:t>rt</w:t>
      </w:r>
      <w:r w:rsidRPr="00411042">
        <w:rPr>
          <w:rFonts w:cs="Tahoma"/>
          <w:color w:val="auto"/>
          <w:lang w:eastAsia="pl-PL"/>
        </w:rPr>
        <w:t xml:space="preserve">. 93 ust. 1 b PZP </w:t>
      </w:r>
      <w:r w:rsidR="00CA1BCA">
        <w:rPr>
          <w:rFonts w:cs="Tahoma"/>
          <w:color w:val="auto"/>
          <w:lang w:eastAsia="pl-PL"/>
        </w:rPr>
        <w:t>–</w:t>
      </w:r>
      <w:r w:rsidRPr="00411042">
        <w:rPr>
          <w:rFonts w:cs="Tahoma"/>
          <w:color w:val="auto"/>
          <w:lang w:eastAsia="pl-PL"/>
        </w:rPr>
        <w:t xml:space="preserve"> środki służące sfinansowaniu zamówień na badania naukowe lub prace rozwojowe, które zamawiający zamierzał przeznaczyć na sfinansowanie całości lub części zamówienia, nie zostały mu przyznane, a możliwość unieważnienia postępowania na tej podstawie została przewidziana w  ogłoszeniu o zamówieniu. </w:t>
      </w:r>
    </w:p>
    <w:p w:rsidR="00CE1F55" w:rsidRPr="00C4108F" w:rsidRDefault="00CE1F55" w:rsidP="00CE1F55">
      <w:pPr>
        <w:spacing w:after="0" w:line="240" w:lineRule="auto"/>
        <w:jc w:val="both"/>
        <w:rPr>
          <w:rFonts w:cs="Tahoma"/>
          <w:noProof/>
          <w:color w:val="auto"/>
        </w:rPr>
      </w:pPr>
      <w:r>
        <w:rPr>
          <w:rFonts w:cs="Tahoma"/>
          <w:noProof/>
          <w:color w:val="auto"/>
        </w:rPr>
        <w:t xml:space="preserve">3. </w:t>
      </w:r>
      <w:r w:rsidRPr="00C4108F">
        <w:rPr>
          <w:rFonts w:cs="Tahoma"/>
          <w:noProof/>
          <w:color w:val="auto"/>
        </w:rPr>
        <w:t>O unieważnieniu postępowania o udzielenie zamówienia Zamawiający zawiadomi, równocześnie wszystkich Wykonawców, którzy:</w:t>
      </w:r>
    </w:p>
    <w:p w:rsidR="00CE1F55" w:rsidRPr="006112D2" w:rsidRDefault="00CE1F55" w:rsidP="00CE1F55">
      <w:pPr>
        <w:pStyle w:val="Stopka"/>
        <w:tabs>
          <w:tab w:val="clear" w:pos="4536"/>
          <w:tab w:val="clear" w:pos="9072"/>
        </w:tabs>
        <w:spacing w:after="0" w:line="240" w:lineRule="auto"/>
        <w:ind w:left="720" w:hanging="294"/>
        <w:rPr>
          <w:rFonts w:cs="Tahoma"/>
          <w:i/>
          <w:noProof/>
          <w:color w:val="auto"/>
        </w:rPr>
      </w:pPr>
      <w:r w:rsidRPr="006112D2">
        <w:rPr>
          <w:rFonts w:cs="Tahoma"/>
          <w:noProof/>
          <w:color w:val="auto"/>
        </w:rPr>
        <w:t xml:space="preserve">-  </w:t>
      </w:r>
      <w:r w:rsidRPr="006112D2">
        <w:rPr>
          <w:rFonts w:cs="Tahoma"/>
          <w:noProof/>
          <w:color w:val="auto"/>
        </w:rPr>
        <w:tab/>
        <w:t>ubiegali się o udzielenie zamówienia (w przypadku unieważnienia postępowania przed upływem terminu składania ofert) , podając uzasadnienie faktyczne i prawne,</w:t>
      </w:r>
    </w:p>
    <w:p w:rsidR="00CE1F55" w:rsidRPr="006112D2" w:rsidRDefault="00CE1F55" w:rsidP="00CE1F55">
      <w:pPr>
        <w:pStyle w:val="Stopka"/>
        <w:tabs>
          <w:tab w:val="clear" w:pos="4536"/>
          <w:tab w:val="clear" w:pos="9072"/>
        </w:tabs>
        <w:spacing w:after="0" w:line="240" w:lineRule="auto"/>
        <w:ind w:left="720" w:hanging="360"/>
        <w:rPr>
          <w:rFonts w:cs="Tahoma"/>
          <w:i/>
          <w:noProof/>
          <w:color w:val="auto"/>
        </w:rPr>
      </w:pPr>
      <w:r w:rsidRPr="006112D2">
        <w:rPr>
          <w:rFonts w:cs="Tahoma"/>
          <w:noProof/>
          <w:color w:val="auto"/>
        </w:rPr>
        <w:t xml:space="preserve">- </w:t>
      </w:r>
      <w:r w:rsidRPr="006112D2">
        <w:rPr>
          <w:rFonts w:cs="Tahoma"/>
          <w:noProof/>
          <w:color w:val="auto"/>
        </w:rPr>
        <w:tab/>
        <w:t>złożyli oferty (w przypadku unieważnienia postępowania po upływie terminu składania ofert), podając uzasadnienie faktyczne i prawne.</w:t>
      </w:r>
    </w:p>
    <w:p w:rsidR="00CE1F55" w:rsidRPr="006112D2" w:rsidRDefault="00CE1F55" w:rsidP="00CE1F55">
      <w:pPr>
        <w:pStyle w:val="Stopka"/>
        <w:tabs>
          <w:tab w:val="clear" w:pos="4536"/>
          <w:tab w:val="clear" w:pos="9072"/>
        </w:tabs>
        <w:spacing w:after="0"/>
        <w:rPr>
          <w:rFonts w:cs="Tahoma"/>
          <w:noProof/>
          <w:color w:val="auto"/>
        </w:rPr>
      </w:pPr>
    </w:p>
    <w:p w:rsidR="00CE1F55" w:rsidRPr="006112D2" w:rsidRDefault="00CE1F55" w:rsidP="00A01470">
      <w:pPr>
        <w:pStyle w:val="Tytunagwka"/>
        <w:numPr>
          <w:ilvl w:val="3"/>
          <w:numId w:val="13"/>
        </w:numPr>
        <w:ind w:hanging="2895"/>
        <w:jc w:val="both"/>
        <w:rPr>
          <w:bCs/>
          <w:sz w:val="22"/>
        </w:rPr>
      </w:pPr>
      <w:bookmarkStart w:id="278" w:name="_Toc185738799"/>
      <w:bookmarkStart w:id="279" w:name="_Toc255280487"/>
      <w:bookmarkStart w:id="280" w:name="_Toc307570294"/>
      <w:r w:rsidRPr="006112D2">
        <w:rPr>
          <w:bCs/>
          <w:sz w:val="22"/>
        </w:rPr>
        <w:t>Środki ochrony prawnej</w:t>
      </w:r>
      <w:bookmarkEnd w:id="278"/>
      <w:bookmarkEnd w:id="279"/>
      <w:bookmarkEnd w:id="280"/>
    </w:p>
    <w:p w:rsidR="00CE1F55" w:rsidRPr="006112D2" w:rsidRDefault="00CE1F55" w:rsidP="00A01470">
      <w:pPr>
        <w:widowControl w:val="0"/>
        <w:numPr>
          <w:ilvl w:val="3"/>
          <w:numId w:val="22"/>
        </w:numPr>
        <w:shd w:val="clear" w:color="auto" w:fill="FFFFFF"/>
        <w:tabs>
          <w:tab w:val="left" w:pos="331"/>
        </w:tabs>
        <w:autoSpaceDE w:val="0"/>
        <w:autoSpaceDN w:val="0"/>
        <w:adjustRightInd w:val="0"/>
        <w:spacing w:after="0" w:line="240" w:lineRule="auto"/>
        <w:ind w:left="709" w:right="10" w:hanging="283"/>
        <w:jc w:val="both"/>
        <w:rPr>
          <w:rFonts w:cs="Tahoma"/>
          <w:bCs/>
          <w:color w:val="auto"/>
          <w:spacing w:val="-16"/>
        </w:rPr>
      </w:pPr>
      <w:r w:rsidRPr="006112D2">
        <w:rPr>
          <w:rFonts w:cs="Tahoma"/>
          <w:bCs/>
          <w:color w:val="auto"/>
          <w:spacing w:val="-1"/>
        </w:rPr>
        <w:t xml:space="preserve">Środki ochrony prawnej określone w niniejszym dziale przysługują wykonawcy, a także innemu podmiotowi, jeżeli ma lub miał interes w </w:t>
      </w:r>
      <w:r w:rsidRPr="006112D2">
        <w:rPr>
          <w:rFonts w:cs="Tahoma"/>
          <w:bCs/>
          <w:color w:val="auto"/>
        </w:rPr>
        <w:t xml:space="preserve">uzyskaniu danego zamówienia oraz poniósł lub może ponieść szkodę w wyniku naruszenia przez Zamawiającego przepisów </w:t>
      </w:r>
      <w:r w:rsidRPr="006112D2">
        <w:rPr>
          <w:rFonts w:cs="Tahoma"/>
          <w:color w:val="auto"/>
        </w:rPr>
        <w:t>PZP</w:t>
      </w:r>
      <w:r w:rsidRPr="006112D2">
        <w:rPr>
          <w:rFonts w:cs="Tahoma"/>
          <w:bCs/>
          <w:color w:val="auto"/>
        </w:rPr>
        <w:t>.</w:t>
      </w:r>
    </w:p>
    <w:p w:rsidR="00CE1F55" w:rsidRPr="006112D2" w:rsidRDefault="00CE1F55" w:rsidP="00A01470">
      <w:pPr>
        <w:widowControl w:val="0"/>
        <w:numPr>
          <w:ilvl w:val="3"/>
          <w:numId w:val="22"/>
        </w:numPr>
        <w:shd w:val="clear" w:color="auto" w:fill="FFFFFF"/>
        <w:tabs>
          <w:tab w:val="left" w:pos="331"/>
        </w:tabs>
        <w:autoSpaceDE w:val="0"/>
        <w:autoSpaceDN w:val="0"/>
        <w:adjustRightInd w:val="0"/>
        <w:spacing w:after="0" w:line="240" w:lineRule="auto"/>
        <w:ind w:left="709" w:right="10" w:hanging="283"/>
        <w:jc w:val="both"/>
        <w:rPr>
          <w:rFonts w:cs="Tahoma"/>
          <w:bCs/>
          <w:color w:val="auto"/>
          <w:spacing w:val="-16"/>
        </w:rPr>
      </w:pPr>
      <w:r w:rsidRPr="006112D2">
        <w:rPr>
          <w:rFonts w:cs="Tahoma"/>
          <w:bCs/>
          <w:color w:val="auto"/>
        </w:rPr>
        <w:t xml:space="preserve">Środki ochrony prawnej wobec ogłoszenia o zamówieniu oraz specyfikacji istotnych warunków zamówienia przysługują również organizacjom wpisanym na listę, o której mowa w </w:t>
      </w:r>
      <w:r w:rsidR="00AE755F">
        <w:rPr>
          <w:rFonts w:cs="Tahoma"/>
          <w:bCs/>
          <w:color w:val="auto"/>
        </w:rPr>
        <w:t>a</w:t>
      </w:r>
      <w:r w:rsidR="00CA1BCA">
        <w:rPr>
          <w:rFonts w:cs="Tahoma"/>
          <w:bCs/>
          <w:color w:val="auto"/>
        </w:rPr>
        <w:t>rt</w:t>
      </w:r>
      <w:r w:rsidRPr="006112D2">
        <w:rPr>
          <w:rFonts w:cs="Tahoma"/>
          <w:bCs/>
          <w:color w:val="auto"/>
        </w:rPr>
        <w:t>. 154 pkt 5 PZP.</w:t>
      </w:r>
    </w:p>
    <w:p w:rsidR="00CE1F55" w:rsidRPr="006112D2" w:rsidRDefault="00CE1F55" w:rsidP="00A01470">
      <w:pPr>
        <w:widowControl w:val="0"/>
        <w:numPr>
          <w:ilvl w:val="3"/>
          <w:numId w:val="22"/>
        </w:numPr>
        <w:shd w:val="clear" w:color="auto" w:fill="FFFFFF"/>
        <w:tabs>
          <w:tab w:val="left" w:pos="331"/>
        </w:tabs>
        <w:autoSpaceDE w:val="0"/>
        <w:autoSpaceDN w:val="0"/>
        <w:adjustRightInd w:val="0"/>
        <w:spacing w:after="0" w:line="240" w:lineRule="auto"/>
        <w:ind w:left="709" w:right="10" w:hanging="283"/>
        <w:jc w:val="both"/>
        <w:rPr>
          <w:rFonts w:cs="Tahoma"/>
          <w:bCs/>
          <w:color w:val="auto"/>
          <w:spacing w:val="-16"/>
        </w:rPr>
      </w:pPr>
      <w:r w:rsidRPr="006112D2">
        <w:rPr>
          <w:rFonts w:cs="Tahoma"/>
          <w:noProof/>
          <w:color w:val="auto"/>
        </w:rPr>
        <w:t>Środkami ochrony prawnej są:</w:t>
      </w:r>
    </w:p>
    <w:p w:rsidR="00CE1F55" w:rsidRPr="006112D2" w:rsidRDefault="00CE1F55" w:rsidP="00A01470">
      <w:pPr>
        <w:numPr>
          <w:ilvl w:val="0"/>
          <w:numId w:val="23"/>
        </w:numPr>
        <w:spacing w:after="0" w:line="240" w:lineRule="auto"/>
        <w:jc w:val="both"/>
        <w:rPr>
          <w:rFonts w:cs="Tahoma"/>
          <w:noProof/>
          <w:color w:val="auto"/>
        </w:rPr>
      </w:pPr>
      <w:r w:rsidRPr="006112D2">
        <w:rPr>
          <w:rFonts w:cs="Tahoma"/>
          <w:noProof/>
          <w:color w:val="auto"/>
        </w:rPr>
        <w:t>odwołanie,</w:t>
      </w:r>
    </w:p>
    <w:p w:rsidR="00CE1F55" w:rsidRPr="006112D2" w:rsidRDefault="00CE1F55" w:rsidP="00A01470">
      <w:pPr>
        <w:numPr>
          <w:ilvl w:val="0"/>
          <w:numId w:val="23"/>
        </w:numPr>
        <w:spacing w:after="0" w:line="240" w:lineRule="auto"/>
        <w:jc w:val="both"/>
        <w:rPr>
          <w:rFonts w:cs="Tahoma"/>
          <w:noProof/>
          <w:color w:val="auto"/>
        </w:rPr>
      </w:pPr>
      <w:r w:rsidRPr="006112D2">
        <w:rPr>
          <w:rFonts w:cs="Tahoma"/>
          <w:noProof/>
          <w:color w:val="auto"/>
        </w:rPr>
        <w:t>skarga do sądu.</w:t>
      </w:r>
    </w:p>
    <w:p w:rsidR="00CE1F55" w:rsidRPr="006112D2" w:rsidRDefault="00CE1F55" w:rsidP="00A01470">
      <w:pPr>
        <w:numPr>
          <w:ilvl w:val="0"/>
          <w:numId w:val="22"/>
        </w:numPr>
        <w:tabs>
          <w:tab w:val="left" w:pos="284"/>
        </w:tabs>
        <w:spacing w:after="0" w:line="240" w:lineRule="auto"/>
        <w:ind w:hanging="294"/>
        <w:jc w:val="both"/>
        <w:rPr>
          <w:rFonts w:cs="Tahoma"/>
          <w:noProof/>
          <w:color w:val="auto"/>
        </w:rPr>
      </w:pPr>
      <w:r w:rsidRPr="006112D2">
        <w:rPr>
          <w:rFonts w:cs="Tahoma"/>
          <w:noProof/>
          <w:color w:val="auto"/>
        </w:rPr>
        <w:t>Odwołanie przysługuje wyłącznie wobec:</w:t>
      </w:r>
    </w:p>
    <w:p w:rsidR="00CE1F55" w:rsidRPr="006112D2" w:rsidRDefault="00CE1F55" w:rsidP="00A01470">
      <w:pPr>
        <w:numPr>
          <w:ilvl w:val="1"/>
          <w:numId w:val="22"/>
        </w:numPr>
        <w:spacing w:after="0" w:line="240" w:lineRule="auto"/>
        <w:jc w:val="both"/>
        <w:rPr>
          <w:rFonts w:cs="Tahoma"/>
          <w:noProof/>
          <w:color w:val="auto"/>
        </w:rPr>
      </w:pPr>
      <w:r w:rsidRPr="006112D2">
        <w:rPr>
          <w:rFonts w:cs="Tahoma"/>
          <w:noProof/>
          <w:color w:val="auto"/>
        </w:rPr>
        <w:t>Opisu sposobu dokonywania oceny spełnienia warunków udziału w postępowaniu,</w:t>
      </w:r>
    </w:p>
    <w:p w:rsidR="00CE1F55" w:rsidRPr="006112D2" w:rsidRDefault="00CE1F55" w:rsidP="00A01470">
      <w:pPr>
        <w:numPr>
          <w:ilvl w:val="1"/>
          <w:numId w:val="22"/>
        </w:numPr>
        <w:spacing w:after="0" w:line="240" w:lineRule="auto"/>
        <w:jc w:val="both"/>
        <w:rPr>
          <w:rFonts w:cs="Tahoma"/>
          <w:noProof/>
          <w:color w:val="auto"/>
        </w:rPr>
      </w:pPr>
      <w:r w:rsidRPr="006112D2">
        <w:rPr>
          <w:rFonts w:cs="Tahoma"/>
          <w:noProof/>
          <w:color w:val="auto"/>
        </w:rPr>
        <w:t>Wykluczenia odwołującego z postępowania o udzielenie zamówienia,</w:t>
      </w:r>
    </w:p>
    <w:p w:rsidR="00CE1F55" w:rsidRPr="006112D2" w:rsidRDefault="00CE1F55" w:rsidP="00A01470">
      <w:pPr>
        <w:numPr>
          <w:ilvl w:val="1"/>
          <w:numId w:val="22"/>
        </w:numPr>
        <w:spacing w:after="0" w:line="240" w:lineRule="auto"/>
        <w:jc w:val="both"/>
        <w:rPr>
          <w:rFonts w:cs="Tahoma"/>
          <w:noProof/>
          <w:color w:val="auto"/>
        </w:rPr>
      </w:pPr>
      <w:r w:rsidRPr="006112D2">
        <w:rPr>
          <w:rFonts w:cs="Tahoma"/>
          <w:noProof/>
          <w:color w:val="auto"/>
        </w:rPr>
        <w:t>Odrzucenia oferty odwołującego.</w:t>
      </w:r>
    </w:p>
    <w:p w:rsidR="00CE1F55" w:rsidRPr="006112D2" w:rsidRDefault="00CE1F55" w:rsidP="00A01470">
      <w:pPr>
        <w:numPr>
          <w:ilvl w:val="0"/>
          <w:numId w:val="22"/>
        </w:numPr>
        <w:spacing w:after="0" w:line="240" w:lineRule="auto"/>
        <w:ind w:hanging="294"/>
        <w:jc w:val="both"/>
        <w:rPr>
          <w:rFonts w:cs="Tahoma"/>
          <w:color w:val="auto"/>
        </w:rPr>
      </w:pPr>
      <w:r w:rsidRPr="006112D2">
        <w:rPr>
          <w:rFonts w:cs="Tahoma"/>
          <w:color w:val="auto"/>
        </w:rPr>
        <w:t xml:space="preserve">Odwołanie </w:t>
      </w:r>
      <w:r w:rsidRPr="006112D2">
        <w:rPr>
          <w:rFonts w:cs="Tahoma"/>
          <w:bCs/>
          <w:color w:val="auto"/>
        </w:rPr>
        <w:t>przysługuje wyłącznie od niezgodnej z przepisami PZP czynności Zamawiającego podjętej w postępowaniu o udzielenie zamówienia lub zaniechania czynności, do której Zamawiający był zobowiązany na podstawie PZP.</w:t>
      </w:r>
    </w:p>
    <w:p w:rsidR="00CE1F55" w:rsidRPr="006112D2" w:rsidRDefault="00CE1F55" w:rsidP="00A01470">
      <w:pPr>
        <w:numPr>
          <w:ilvl w:val="0"/>
          <w:numId w:val="22"/>
        </w:numPr>
        <w:shd w:val="clear" w:color="auto" w:fill="FFFFFF"/>
        <w:tabs>
          <w:tab w:val="left" w:pos="284"/>
        </w:tabs>
        <w:spacing w:after="0" w:line="240" w:lineRule="auto"/>
        <w:ind w:right="5"/>
        <w:jc w:val="both"/>
        <w:rPr>
          <w:rFonts w:cs="Tahoma"/>
          <w:bCs/>
          <w:color w:val="auto"/>
        </w:rPr>
      </w:pPr>
      <w:r w:rsidRPr="006112D2">
        <w:rPr>
          <w:rFonts w:cs="Tahoma"/>
          <w:bCs/>
          <w:color w:val="auto"/>
        </w:rPr>
        <w:t>Odwołanie powinno wskazywać czynność lub zaniechanie czynności Zamawiającego, której zarzuca się niezgodność z przepisami PZP, zawierać zwięzłe przedstawienie zarzutów, określać żądanie oraz wskazywać okoliczności faktyczne i prawne uzasadniające wniesienie odwołania.</w:t>
      </w:r>
    </w:p>
    <w:p w:rsidR="00CE1F55" w:rsidRPr="006112D2" w:rsidRDefault="00CE1F55" w:rsidP="00A01470">
      <w:pPr>
        <w:numPr>
          <w:ilvl w:val="0"/>
          <w:numId w:val="22"/>
        </w:numPr>
        <w:shd w:val="clear" w:color="auto" w:fill="FFFFFF"/>
        <w:tabs>
          <w:tab w:val="left" w:pos="284"/>
        </w:tabs>
        <w:spacing w:after="0" w:line="240" w:lineRule="auto"/>
        <w:ind w:right="5"/>
        <w:jc w:val="both"/>
        <w:rPr>
          <w:rFonts w:cs="Tahoma"/>
          <w:bCs/>
          <w:color w:val="auto"/>
        </w:rPr>
      </w:pPr>
      <w:r w:rsidRPr="006112D2">
        <w:rPr>
          <w:rFonts w:cs="Tahoma"/>
          <w:bCs/>
          <w:color w:val="auto"/>
        </w:rPr>
        <w:t>Odwołanie wnosi się do Prezesa Izby w formie pisemnej albo elektronicznej opatrzonej bezpiecznym podpisem elektronicznym weryfikowanym za pomocą ważnego kwalifikowanego certyfikatu.</w:t>
      </w:r>
    </w:p>
    <w:p w:rsidR="00CE1F55" w:rsidRPr="006112D2" w:rsidRDefault="00CE1F55" w:rsidP="00A01470">
      <w:pPr>
        <w:numPr>
          <w:ilvl w:val="0"/>
          <w:numId w:val="22"/>
        </w:numPr>
        <w:shd w:val="clear" w:color="auto" w:fill="FFFFFF"/>
        <w:tabs>
          <w:tab w:val="left" w:pos="284"/>
        </w:tabs>
        <w:spacing w:after="0" w:line="240" w:lineRule="auto"/>
        <w:ind w:right="5"/>
        <w:jc w:val="both"/>
        <w:rPr>
          <w:rFonts w:cs="Tahoma"/>
          <w:bCs/>
          <w:color w:val="auto"/>
        </w:rPr>
      </w:pPr>
      <w:r w:rsidRPr="006112D2">
        <w:rPr>
          <w:rFonts w:cs="Tahoma"/>
          <w:bCs/>
          <w:color w:val="auto"/>
        </w:rPr>
        <w:t xml:space="preserve">Odwołujący przesyła kopię odwołania Zamawiającemu przed upływem terminu </w:t>
      </w:r>
      <w:r w:rsidRPr="006112D2">
        <w:rPr>
          <w:rFonts w:cs="Tahoma"/>
          <w:bCs/>
          <w:color w:val="auto"/>
        </w:rPr>
        <w:br/>
        <w:t xml:space="preserve">do wniesienia odwołania w taki sposób, aby mógł on zapoznać się z jego treścią przed upływem tego terminu. </w:t>
      </w:r>
    </w:p>
    <w:p w:rsidR="00CE1F55" w:rsidRPr="006112D2" w:rsidRDefault="00CE1F55" w:rsidP="00A01470">
      <w:pPr>
        <w:numPr>
          <w:ilvl w:val="0"/>
          <w:numId w:val="22"/>
        </w:numPr>
        <w:shd w:val="clear" w:color="auto" w:fill="FFFFFF"/>
        <w:tabs>
          <w:tab w:val="left" w:pos="284"/>
        </w:tabs>
        <w:spacing w:after="0" w:line="240" w:lineRule="auto"/>
        <w:ind w:right="5"/>
        <w:jc w:val="both"/>
        <w:rPr>
          <w:rFonts w:cs="Tahoma"/>
          <w:bCs/>
          <w:color w:val="auto"/>
        </w:rPr>
      </w:pPr>
      <w:r w:rsidRPr="006112D2">
        <w:rPr>
          <w:rFonts w:cs="Tahoma"/>
          <w:bCs/>
          <w:color w:val="auto"/>
        </w:rPr>
        <w:lastRenderedPageBreak/>
        <w:t>Domniemywa się, iż Zamawiający mógł zapoznać się z treścią odwołania przed upływem terminu do jego wniesienia, jeżeli przesłanie jego kopii nastąpiło przed upływem terminu do jego wniesienia za pomocą jednego ze sposobów określonych w SIWZ.</w:t>
      </w:r>
    </w:p>
    <w:p w:rsidR="00CE1F55" w:rsidRPr="006112D2" w:rsidRDefault="00CE1F55" w:rsidP="00A01470">
      <w:pPr>
        <w:numPr>
          <w:ilvl w:val="0"/>
          <w:numId w:val="22"/>
        </w:numPr>
        <w:shd w:val="clear" w:color="auto" w:fill="FFFFFF"/>
        <w:tabs>
          <w:tab w:val="left" w:pos="284"/>
          <w:tab w:val="left" w:pos="426"/>
        </w:tabs>
        <w:spacing w:after="0" w:line="240" w:lineRule="auto"/>
        <w:ind w:right="5"/>
        <w:jc w:val="both"/>
        <w:rPr>
          <w:rFonts w:cs="Tahoma"/>
          <w:bCs/>
          <w:color w:val="auto"/>
        </w:rPr>
      </w:pPr>
      <w:r w:rsidRPr="006112D2">
        <w:rPr>
          <w:rFonts w:cs="Tahoma"/>
          <w:bCs/>
          <w:color w:val="auto"/>
        </w:rPr>
        <w:t>Odwołanie wnosi się w terminie:</w:t>
      </w:r>
    </w:p>
    <w:p w:rsidR="00CE1F55" w:rsidRPr="006112D2" w:rsidRDefault="00CE1F55" w:rsidP="00CE1F55">
      <w:pPr>
        <w:shd w:val="clear" w:color="auto" w:fill="FFFFFF"/>
        <w:tabs>
          <w:tab w:val="left" w:pos="284"/>
          <w:tab w:val="left" w:pos="426"/>
          <w:tab w:val="left" w:pos="709"/>
        </w:tabs>
        <w:spacing w:after="0"/>
        <w:ind w:left="720" w:right="6"/>
        <w:rPr>
          <w:rFonts w:cs="Tahoma"/>
          <w:bCs/>
          <w:color w:val="auto"/>
        </w:rPr>
      </w:pPr>
      <w:r w:rsidRPr="006112D2">
        <w:rPr>
          <w:rFonts w:cs="Tahoma"/>
          <w:bCs/>
          <w:color w:val="auto"/>
        </w:rPr>
        <w:t>-</w:t>
      </w:r>
      <w:r w:rsidRPr="006112D2">
        <w:rPr>
          <w:rFonts w:cs="Tahoma"/>
          <w:bCs/>
          <w:color w:val="auto"/>
        </w:rPr>
        <w:tab/>
        <w:t xml:space="preserve">5 dni od dnia przesłania informacji o czynności Zamawiającego stanowiącej podstawę jego wniesienia – jeżeli zostały przesłane </w:t>
      </w:r>
      <w:r>
        <w:rPr>
          <w:rFonts w:cs="Tahoma"/>
          <w:bCs/>
          <w:color w:val="auto"/>
        </w:rPr>
        <w:t>drogą elektroniczną</w:t>
      </w:r>
      <w:r w:rsidRPr="006112D2">
        <w:rPr>
          <w:rFonts w:cs="Tahoma"/>
          <w:bCs/>
          <w:color w:val="auto"/>
        </w:rPr>
        <w:t xml:space="preserve">, albo </w:t>
      </w:r>
    </w:p>
    <w:p w:rsidR="00CE1F55" w:rsidRPr="006112D2" w:rsidRDefault="00CE1F55" w:rsidP="00CE1F55">
      <w:pPr>
        <w:shd w:val="clear" w:color="auto" w:fill="FFFFFF"/>
        <w:tabs>
          <w:tab w:val="left" w:pos="284"/>
          <w:tab w:val="left" w:pos="709"/>
        </w:tabs>
        <w:spacing w:after="0"/>
        <w:ind w:left="720" w:right="6"/>
        <w:rPr>
          <w:rFonts w:cs="Tahoma"/>
          <w:bCs/>
          <w:color w:val="auto"/>
        </w:rPr>
      </w:pPr>
      <w:r w:rsidRPr="006112D2">
        <w:rPr>
          <w:rFonts w:cs="Tahoma"/>
          <w:bCs/>
          <w:color w:val="auto"/>
        </w:rPr>
        <w:t xml:space="preserve">- </w:t>
      </w:r>
      <w:r w:rsidRPr="006112D2">
        <w:rPr>
          <w:rFonts w:cs="Tahoma"/>
          <w:bCs/>
          <w:color w:val="auto"/>
        </w:rPr>
        <w:tab/>
        <w:t>w terminie 10 dni – jeżeli zostały przesłane w inny sposób.</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t>Odwołanie wobec treści ogłoszenia o zamówieniu, także wobec postanowień</w:t>
      </w:r>
      <w:r w:rsidRPr="006112D2">
        <w:rPr>
          <w:rFonts w:cs="Tahoma"/>
          <w:bCs/>
          <w:color w:val="auto"/>
        </w:rPr>
        <w:br/>
        <w:t>SIWZ, wnosi się w terminie: 5 dni od dnia zamieszczenia ogłoszenia w Biuletynie Zamówień Publicznych lub zamieszczenia SIWZ na stronie internetowej.</w:t>
      </w:r>
    </w:p>
    <w:p w:rsidR="00CE1F55" w:rsidRPr="006112D2" w:rsidRDefault="00CE1F55" w:rsidP="00A01470">
      <w:pPr>
        <w:numPr>
          <w:ilvl w:val="0"/>
          <w:numId w:val="22"/>
        </w:numPr>
        <w:shd w:val="clear" w:color="auto" w:fill="FFFFFF"/>
        <w:tabs>
          <w:tab w:val="left" w:pos="284"/>
        </w:tabs>
        <w:spacing w:after="0" w:line="240" w:lineRule="auto"/>
        <w:ind w:right="5"/>
        <w:jc w:val="both"/>
        <w:rPr>
          <w:rFonts w:cs="Tahoma"/>
          <w:bCs/>
          <w:color w:val="auto"/>
        </w:rPr>
      </w:pPr>
      <w:r w:rsidRPr="006112D2">
        <w:rPr>
          <w:rFonts w:cs="Tahoma"/>
          <w:bCs/>
          <w:color w:val="auto"/>
        </w:rPr>
        <w:t xml:space="preserve">Odwołanie wobec czynności innych wnosi się w terminie 5 dni od dnia, w którym powzięto lub przy zachowaniu należytej staranności można było powziąć wiadomość </w:t>
      </w:r>
      <w:r w:rsidRPr="006112D2">
        <w:rPr>
          <w:rFonts w:cs="Tahoma"/>
          <w:bCs/>
          <w:color w:val="auto"/>
        </w:rPr>
        <w:br/>
        <w:t>o okolicznościach stanowiących podstawę jego wniesienia.</w:t>
      </w:r>
    </w:p>
    <w:p w:rsidR="00CE1F55" w:rsidRPr="006112D2" w:rsidRDefault="00CE1F55" w:rsidP="00A01470">
      <w:pPr>
        <w:numPr>
          <w:ilvl w:val="0"/>
          <w:numId w:val="22"/>
        </w:numPr>
        <w:shd w:val="clear" w:color="auto" w:fill="FFFFFF"/>
        <w:tabs>
          <w:tab w:val="left" w:pos="284"/>
        </w:tabs>
        <w:spacing w:after="0" w:line="240" w:lineRule="auto"/>
        <w:ind w:right="5"/>
        <w:jc w:val="both"/>
        <w:rPr>
          <w:rFonts w:cs="Tahoma"/>
          <w:bCs/>
          <w:color w:val="auto"/>
        </w:rPr>
      </w:pPr>
      <w:r w:rsidRPr="006112D2">
        <w:rPr>
          <w:rFonts w:cs="Tahoma"/>
          <w:bCs/>
          <w:color w:val="auto"/>
        </w:rPr>
        <w:t>W przypadku wniesienia odwołania wobec treści ogłoszenia o zamówieniu lub postanowień SIWZ Zamawiający może przedłużyć termin składania ofert.</w:t>
      </w:r>
    </w:p>
    <w:p w:rsidR="00CE1F55" w:rsidRPr="006112D2" w:rsidRDefault="00CE1F55" w:rsidP="00A01470">
      <w:pPr>
        <w:numPr>
          <w:ilvl w:val="0"/>
          <w:numId w:val="22"/>
        </w:numPr>
        <w:shd w:val="clear" w:color="auto" w:fill="FFFFFF"/>
        <w:tabs>
          <w:tab w:val="left" w:pos="284"/>
        </w:tabs>
        <w:spacing w:after="0" w:line="240" w:lineRule="auto"/>
        <w:ind w:right="5"/>
        <w:jc w:val="both"/>
        <w:rPr>
          <w:rFonts w:cs="Tahoma"/>
          <w:bCs/>
          <w:color w:val="auto"/>
        </w:rPr>
      </w:pPr>
      <w:r w:rsidRPr="006112D2">
        <w:rPr>
          <w:rFonts w:cs="Tahoma"/>
          <w:bCs/>
          <w:color w:val="auto"/>
        </w:rPr>
        <w:t>W przypadku wniesienia odwołania po upływie terminu składania ofert bieg terminu związania ofertą ulega zawieszeniu do czasu ogłoszenia przez Izbę orzeczenia.</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t xml:space="preserve">Zamawiający przesyła niezwłocznie, nie później niż w terminie 2 dni od dnia otrzymania, kopię odwołania innym wykonawcom uczestniczącym w postępowaniu o udzielenie zamówienia, a jeżeli odwołanie dotyczy treści ogłoszenia o zamówieniu lub postanowień SIWZ, zamieszcza ją również na stronie internetowej, na której jest zamieszczone ogłoszenie o zamówieniu lub jest udostępniana SIWZ, wzywając wykonawców </w:t>
      </w:r>
      <w:r w:rsidRPr="006112D2">
        <w:rPr>
          <w:rFonts w:cs="Tahoma"/>
          <w:bCs/>
          <w:color w:val="auto"/>
        </w:rPr>
        <w:br/>
        <w:t>do przystąpienia do postępowania odwoławczego.</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t xml:space="preserve">Wykonawca może zgłosić przystąpienie do postępowania odwoławczego w </w:t>
      </w:r>
      <w:r w:rsidRPr="006112D2">
        <w:rPr>
          <w:rFonts w:cs="Tahoma"/>
          <w:bCs/>
          <w:color w:val="auto"/>
          <w:spacing w:val="-1"/>
        </w:rPr>
        <w:t xml:space="preserve">terminie 3 dni od dnia otrzymania kopii odwołania, wskazując stronę, do której </w:t>
      </w:r>
      <w:r w:rsidRPr="006112D2">
        <w:rPr>
          <w:rFonts w:cs="Tahoma"/>
          <w:bCs/>
          <w:color w:val="auto"/>
        </w:rPr>
        <w:t xml:space="preserve">przystępuje, i interes w uzyskaniu rozstrzygnięcia na korzyść strony, do której przystępuje. Zgłoszenie przystąpienia doręcza się Prezesowi Izby w formie </w:t>
      </w:r>
      <w:r w:rsidRPr="006112D2">
        <w:rPr>
          <w:rFonts w:cs="Tahoma"/>
          <w:bCs/>
          <w:color w:val="auto"/>
          <w:spacing w:val="-1"/>
        </w:rPr>
        <w:t xml:space="preserve">pisemnej albo elektronicznej opatrzonej bezpiecznym podpisem elektronicznym </w:t>
      </w:r>
      <w:r w:rsidRPr="006112D2">
        <w:rPr>
          <w:rFonts w:cs="Tahoma"/>
          <w:bCs/>
          <w:color w:val="auto"/>
        </w:rPr>
        <w:t>weryfikowanym za pomocą ważnego kwalifikowanego certyfikatu, a jego kopię przesyła się zamawiającemu oraz wykonawcy wnoszącemu odwołanie.</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t>Wykonawcy, którzy przystąpili do postępowania odwoławczego, stają się uczestnikami postępowania odwoławczego, jeżeli mają interes w tym, aby odwołanie zostało rozstrzygnięte na korzyść jednej ze stron.</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t xml:space="preserve">Zamawiający lub odwołujący może zgłosić opozycję przeciw przystąpieniu </w:t>
      </w:r>
      <w:r w:rsidRPr="006112D2">
        <w:rPr>
          <w:rFonts w:cs="Tahoma"/>
          <w:bCs/>
          <w:color w:val="auto"/>
          <w:spacing w:val="-1"/>
        </w:rPr>
        <w:t xml:space="preserve">innego wykonawcy nie później niż do czasu otwarcia rozprawy. Izba uwzględnia </w:t>
      </w:r>
      <w:r w:rsidRPr="006112D2">
        <w:rPr>
          <w:rFonts w:cs="Tahoma"/>
          <w:bCs/>
          <w:color w:val="auto"/>
        </w:rPr>
        <w:t>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t xml:space="preserve">Czynności uczestnika postępowania odwoławczego nie mogą pozostawać w sprzeczności </w:t>
      </w:r>
      <w:r w:rsidRPr="006112D2">
        <w:rPr>
          <w:rFonts w:cs="Tahoma"/>
          <w:bCs/>
          <w:color w:val="auto"/>
        </w:rPr>
        <w:br/>
        <w:t xml:space="preserve">z czynnościami i oświadczeniami strony, do której przystąpił, z </w:t>
      </w:r>
      <w:r w:rsidRPr="006112D2">
        <w:rPr>
          <w:rFonts w:cs="Tahoma"/>
          <w:bCs/>
          <w:color w:val="auto"/>
          <w:spacing w:val="-1"/>
        </w:rPr>
        <w:t xml:space="preserve">zastrzeżeniem zgłoszenia sprzeciwu, o którym mowa w </w:t>
      </w:r>
      <w:r w:rsidR="00AE755F">
        <w:rPr>
          <w:rFonts w:cs="Tahoma"/>
          <w:bCs/>
          <w:color w:val="auto"/>
          <w:spacing w:val="-1"/>
        </w:rPr>
        <w:t>a</w:t>
      </w:r>
      <w:r w:rsidR="00CA1BCA">
        <w:rPr>
          <w:rFonts w:cs="Tahoma"/>
          <w:bCs/>
          <w:color w:val="auto"/>
          <w:spacing w:val="-1"/>
        </w:rPr>
        <w:t>rt</w:t>
      </w:r>
      <w:r w:rsidRPr="006112D2">
        <w:rPr>
          <w:rFonts w:cs="Tahoma"/>
          <w:bCs/>
          <w:color w:val="auto"/>
          <w:spacing w:val="-1"/>
        </w:rPr>
        <w:t xml:space="preserve">. 186 ust. 3 </w:t>
      </w:r>
      <w:r w:rsidRPr="006112D2">
        <w:rPr>
          <w:rFonts w:cs="Tahoma"/>
          <w:color w:val="auto"/>
        </w:rPr>
        <w:t>PZP</w:t>
      </w:r>
      <w:r w:rsidRPr="006112D2">
        <w:rPr>
          <w:rFonts w:cs="Tahoma"/>
          <w:bCs/>
          <w:color w:val="auto"/>
          <w:spacing w:val="-1"/>
        </w:rPr>
        <w:t xml:space="preserve">, przez </w:t>
      </w:r>
      <w:r w:rsidRPr="006112D2">
        <w:rPr>
          <w:rFonts w:cs="Tahoma"/>
          <w:bCs/>
          <w:color w:val="auto"/>
        </w:rPr>
        <w:t>uczestnika, który przystąpił do postępowania po stronie zamawiającego.</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t xml:space="preserve">Odwołujący oraz wykonawca wezwany zgodnie z pkt. 15 niniejszego rozdziału nie mogą następnie korzystać ze środków ochrony prawnej wobec czynności Zamawiającego wykonanych zgodnie z wyrokiem Izby lub sądu albo na podstawie </w:t>
      </w:r>
      <w:r w:rsidR="00AE755F">
        <w:rPr>
          <w:rFonts w:cs="Tahoma"/>
          <w:bCs/>
          <w:color w:val="auto"/>
        </w:rPr>
        <w:t>a</w:t>
      </w:r>
      <w:r w:rsidR="00CA1BCA">
        <w:rPr>
          <w:rFonts w:cs="Tahoma"/>
          <w:bCs/>
          <w:color w:val="auto"/>
        </w:rPr>
        <w:t>rt</w:t>
      </w:r>
      <w:r w:rsidRPr="006112D2">
        <w:rPr>
          <w:rFonts w:cs="Tahoma"/>
          <w:bCs/>
          <w:color w:val="auto"/>
        </w:rPr>
        <w:t xml:space="preserve">. 186 ust. 2 i 3 </w:t>
      </w:r>
      <w:r w:rsidRPr="006112D2">
        <w:rPr>
          <w:rFonts w:cs="Tahoma"/>
          <w:color w:val="auto"/>
        </w:rPr>
        <w:t>PZP.</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lastRenderedPageBreak/>
        <w:t>Do postępowania odwoławczego stosuje się odpowiednio przepisy ustawy z dnia 17 listopada 1964 r. – Kodeks postępowania cywilnego o sądzie polubownym (arbitrażowym), jeżeli ustawa nie stanowi inaczej.</w:t>
      </w:r>
    </w:p>
    <w:p w:rsidR="00CE1F55" w:rsidRPr="006112D2" w:rsidRDefault="00CE1F55" w:rsidP="00A01470">
      <w:pPr>
        <w:numPr>
          <w:ilvl w:val="0"/>
          <w:numId w:val="22"/>
        </w:numPr>
        <w:shd w:val="clear" w:color="auto" w:fill="FFFFFF"/>
        <w:tabs>
          <w:tab w:val="left" w:pos="284"/>
        </w:tabs>
        <w:spacing w:after="0" w:line="240" w:lineRule="auto"/>
        <w:ind w:right="6"/>
        <w:jc w:val="both"/>
        <w:rPr>
          <w:rFonts w:cs="Tahoma"/>
          <w:bCs/>
          <w:color w:val="auto"/>
        </w:rPr>
      </w:pPr>
      <w:r w:rsidRPr="006112D2">
        <w:rPr>
          <w:rFonts w:cs="Tahoma"/>
          <w:bCs/>
          <w:color w:val="auto"/>
        </w:rPr>
        <w:t xml:space="preserve">Pozostałe zapisy dotyczące odwołania uregulowane zostały w dziale VI Rozdziale 2 </w:t>
      </w:r>
      <w:r w:rsidRPr="006112D2">
        <w:rPr>
          <w:rFonts w:cs="Tahoma"/>
          <w:color w:val="auto"/>
        </w:rPr>
        <w:t>PZP.</w:t>
      </w:r>
    </w:p>
    <w:p w:rsidR="00CE1F55" w:rsidRPr="006112D2" w:rsidRDefault="00CE1F55" w:rsidP="00A01470">
      <w:pPr>
        <w:numPr>
          <w:ilvl w:val="0"/>
          <w:numId w:val="22"/>
        </w:numPr>
        <w:shd w:val="clear" w:color="auto" w:fill="FFFFFF"/>
        <w:tabs>
          <w:tab w:val="left" w:pos="284"/>
        </w:tabs>
        <w:spacing w:after="0" w:line="240" w:lineRule="auto"/>
        <w:jc w:val="both"/>
        <w:rPr>
          <w:rFonts w:cs="Tahoma"/>
          <w:color w:val="auto"/>
        </w:rPr>
      </w:pPr>
      <w:r w:rsidRPr="006112D2">
        <w:rPr>
          <w:rFonts w:cs="Tahoma"/>
          <w:bCs/>
          <w:color w:val="auto"/>
        </w:rPr>
        <w:t>Na orzeczenie Izby stronom oraz uczestnikom postępowania odwoławczego przysługuje skarga do sądu.</w:t>
      </w:r>
    </w:p>
    <w:p w:rsidR="00CE1F55" w:rsidRPr="006112D2" w:rsidRDefault="00CE1F55" w:rsidP="00A01470">
      <w:pPr>
        <w:numPr>
          <w:ilvl w:val="0"/>
          <w:numId w:val="22"/>
        </w:numPr>
        <w:shd w:val="clear" w:color="auto" w:fill="FFFFFF"/>
        <w:tabs>
          <w:tab w:val="left" w:pos="284"/>
        </w:tabs>
        <w:spacing w:after="0" w:line="240" w:lineRule="auto"/>
        <w:jc w:val="both"/>
        <w:rPr>
          <w:rFonts w:cs="Tahoma"/>
          <w:color w:val="auto"/>
        </w:rPr>
      </w:pPr>
      <w:r w:rsidRPr="006112D2">
        <w:rPr>
          <w:rFonts w:cs="Tahoma"/>
          <w:bCs/>
          <w:color w:val="auto"/>
          <w:spacing w:val="-1"/>
        </w:rPr>
        <w:t xml:space="preserve">W postępowaniu toczącym się wskutek wniesienia skargi stosuje się odpowiednio </w:t>
      </w:r>
      <w:r w:rsidRPr="006112D2">
        <w:rPr>
          <w:rFonts w:cs="Tahoma"/>
          <w:bCs/>
          <w:color w:val="auto"/>
        </w:rPr>
        <w:t>przepisy ustawy z dnia 17 listopada 1964 r. – Kodeks postępowania cywilnego o apelacji, jeżeli przepisy niniejszego rozdziału nie stanowią inaczej.</w:t>
      </w:r>
    </w:p>
    <w:p w:rsidR="00CE1F55" w:rsidRPr="00575D27" w:rsidRDefault="00CE1F55" w:rsidP="00A01470">
      <w:pPr>
        <w:numPr>
          <w:ilvl w:val="0"/>
          <w:numId w:val="22"/>
        </w:numPr>
        <w:shd w:val="clear" w:color="auto" w:fill="FFFFFF"/>
        <w:tabs>
          <w:tab w:val="left" w:pos="284"/>
        </w:tabs>
        <w:spacing w:after="0" w:line="240" w:lineRule="auto"/>
        <w:jc w:val="both"/>
        <w:rPr>
          <w:rFonts w:cs="Tahoma"/>
          <w:color w:val="auto"/>
        </w:rPr>
      </w:pPr>
      <w:r w:rsidRPr="006112D2">
        <w:rPr>
          <w:rFonts w:cs="Tahoma"/>
          <w:bCs/>
          <w:color w:val="auto"/>
          <w:spacing w:val="-1"/>
        </w:rPr>
        <w:t xml:space="preserve">Skargę wnosi się do sądu okręgowego właściwego dla siedziby albo miejsca </w:t>
      </w:r>
      <w:r w:rsidRPr="006112D2">
        <w:rPr>
          <w:rFonts w:cs="Tahoma"/>
          <w:bCs/>
          <w:color w:val="auto"/>
        </w:rPr>
        <w:t xml:space="preserve">zamieszkania </w:t>
      </w:r>
      <w:r w:rsidRPr="00575D27">
        <w:rPr>
          <w:rFonts w:cs="Tahoma"/>
          <w:bCs/>
          <w:color w:val="auto"/>
        </w:rPr>
        <w:t>Zamawiającego.</w:t>
      </w:r>
    </w:p>
    <w:p w:rsidR="00CE1F55" w:rsidRPr="00575D27" w:rsidRDefault="00CE1F55" w:rsidP="00A01470">
      <w:pPr>
        <w:numPr>
          <w:ilvl w:val="0"/>
          <w:numId w:val="22"/>
        </w:numPr>
        <w:shd w:val="clear" w:color="auto" w:fill="FFFFFF"/>
        <w:tabs>
          <w:tab w:val="left" w:pos="284"/>
        </w:tabs>
        <w:spacing w:after="0" w:line="240" w:lineRule="auto"/>
        <w:jc w:val="both"/>
        <w:rPr>
          <w:rFonts w:cs="Tahoma"/>
          <w:i/>
          <w:color w:val="auto"/>
        </w:rPr>
      </w:pPr>
      <w:r w:rsidRPr="00575D27">
        <w:rPr>
          <w:rStyle w:val="Uwydatnienie"/>
          <w:rFonts w:cs="Tahoma"/>
          <w:bCs/>
          <w:i w:val="0"/>
          <w:color w:val="auto"/>
        </w:rPr>
        <w:t>Skargę wnosi się za pośrednictwem Prezesa Izby w terminie 7 dni od dnia doręczenia orzeczenia Izby, przesyłając jednocześnie jej odpis przeciwnikowi skargi. Złożenie skargi w placówce pocztowej operatora wyznaczonego jest równoznaczne z jej wniesieniem</w:t>
      </w:r>
      <w:r>
        <w:rPr>
          <w:rStyle w:val="Uwydatnienie"/>
          <w:rFonts w:cs="Tahoma"/>
          <w:bCs/>
          <w:i w:val="0"/>
          <w:color w:val="auto"/>
        </w:rPr>
        <w:t>.</w:t>
      </w:r>
    </w:p>
    <w:p w:rsidR="00CE1F55" w:rsidRPr="006112D2" w:rsidRDefault="00CE1F55" w:rsidP="00A01470">
      <w:pPr>
        <w:numPr>
          <w:ilvl w:val="0"/>
          <w:numId w:val="22"/>
        </w:numPr>
        <w:shd w:val="clear" w:color="auto" w:fill="FFFFFF"/>
        <w:tabs>
          <w:tab w:val="left" w:pos="284"/>
        </w:tabs>
        <w:spacing w:after="0" w:line="240" w:lineRule="auto"/>
        <w:jc w:val="both"/>
        <w:rPr>
          <w:rFonts w:cs="Tahoma"/>
          <w:color w:val="auto"/>
        </w:rPr>
      </w:pPr>
      <w:r w:rsidRPr="006112D2">
        <w:rPr>
          <w:rFonts w:cs="Tahoma"/>
          <w:bCs/>
          <w:color w:val="auto"/>
        </w:rPr>
        <w:t>Prezes Izby przekazuje skargę wraz z aktami postępowania odwoławczego właściwemu sądowi w terminie 7 dni od dnia jej otrzymania.</w:t>
      </w:r>
    </w:p>
    <w:p w:rsidR="00CE1F55" w:rsidRPr="006112D2" w:rsidRDefault="00CE1F55" w:rsidP="00A01470">
      <w:pPr>
        <w:numPr>
          <w:ilvl w:val="0"/>
          <w:numId w:val="22"/>
        </w:numPr>
        <w:shd w:val="clear" w:color="auto" w:fill="FFFFFF"/>
        <w:tabs>
          <w:tab w:val="left" w:pos="284"/>
        </w:tabs>
        <w:spacing w:after="0" w:line="240" w:lineRule="auto"/>
        <w:jc w:val="both"/>
        <w:rPr>
          <w:rFonts w:cs="Tahoma"/>
          <w:bCs/>
          <w:color w:val="auto"/>
        </w:rPr>
      </w:pPr>
      <w:r w:rsidRPr="006112D2">
        <w:rPr>
          <w:rFonts w:cs="Tahoma"/>
          <w:bCs/>
          <w:color w:val="auto"/>
        </w:rPr>
        <w:t>W terminie 21 dni od dnia wydania orzeczenia skargę może wnieść także Prezes Urzędu. Prezes Urzędu może także przystąpić do toczącego się postępowania. Do czynności podejmowanych przez Prezesa Urzędu stosuje się odpowiednio przepisy ustawy z dnia 17 listopada 1964 r. – Kodeks postępowania cywilnego o prokuratorze.</w:t>
      </w:r>
    </w:p>
    <w:p w:rsidR="00CE1F55" w:rsidRPr="006112D2" w:rsidRDefault="00CE1F55" w:rsidP="00A01470">
      <w:pPr>
        <w:numPr>
          <w:ilvl w:val="0"/>
          <w:numId w:val="22"/>
        </w:numPr>
        <w:shd w:val="clear" w:color="auto" w:fill="FFFFFF"/>
        <w:tabs>
          <w:tab w:val="left" w:pos="284"/>
        </w:tabs>
        <w:spacing w:after="0" w:line="240" w:lineRule="auto"/>
        <w:jc w:val="both"/>
        <w:rPr>
          <w:rFonts w:cs="Tahoma"/>
          <w:bCs/>
          <w:color w:val="auto"/>
        </w:rPr>
      </w:pPr>
      <w:r w:rsidRPr="006112D2">
        <w:rPr>
          <w:rFonts w:cs="Tahoma"/>
          <w:bCs/>
          <w:color w:val="auto"/>
        </w:rPr>
        <w:t xml:space="preserve">Skarga powinna czynić zadość wymaganiom przewidzianym dla pisma procesowego oraz zawierać oznaczenie zaskarżonego orzeczenia, przytoczenie zarzutów, zwięzłe </w:t>
      </w:r>
      <w:r w:rsidRPr="006112D2">
        <w:rPr>
          <w:rFonts w:cs="Tahoma"/>
          <w:bCs/>
          <w:color w:val="auto"/>
        </w:rPr>
        <w:br/>
        <w:t xml:space="preserve">ich uzasadnienie, wskazanie dowodów, a także wniosek o uchylenie orzeczenia lub </w:t>
      </w:r>
      <w:r w:rsidRPr="006112D2">
        <w:rPr>
          <w:rFonts w:cs="Tahoma"/>
          <w:bCs/>
          <w:color w:val="auto"/>
        </w:rPr>
        <w:br/>
        <w:t>o zmianę orzeczenia w całości lub w części.</w:t>
      </w:r>
    </w:p>
    <w:p w:rsidR="00CE1F55" w:rsidRPr="006112D2" w:rsidRDefault="00CE1F55" w:rsidP="00A01470">
      <w:pPr>
        <w:numPr>
          <w:ilvl w:val="0"/>
          <w:numId w:val="22"/>
        </w:numPr>
        <w:shd w:val="clear" w:color="auto" w:fill="FFFFFF"/>
        <w:tabs>
          <w:tab w:val="left" w:pos="284"/>
        </w:tabs>
        <w:spacing w:after="0" w:line="240" w:lineRule="auto"/>
        <w:jc w:val="both"/>
        <w:rPr>
          <w:rFonts w:cs="Tahoma"/>
          <w:bCs/>
          <w:color w:val="auto"/>
        </w:rPr>
      </w:pPr>
      <w:r w:rsidRPr="006112D2">
        <w:rPr>
          <w:rFonts w:cs="Tahoma"/>
          <w:bCs/>
          <w:color w:val="auto"/>
        </w:rPr>
        <w:t>W postępowaniu toczącym się na skutek wniesienia skargi nie można rozszerzyć żądania odwołania ani występować z nowymi żądaniami.</w:t>
      </w:r>
    </w:p>
    <w:p w:rsidR="00CE1F55" w:rsidRPr="006112D2" w:rsidRDefault="00CE1F55" w:rsidP="00A01470">
      <w:pPr>
        <w:numPr>
          <w:ilvl w:val="0"/>
          <w:numId w:val="22"/>
        </w:numPr>
        <w:shd w:val="clear" w:color="auto" w:fill="FFFFFF"/>
        <w:tabs>
          <w:tab w:val="left" w:pos="284"/>
        </w:tabs>
        <w:spacing w:after="0" w:line="240" w:lineRule="auto"/>
        <w:jc w:val="both"/>
        <w:rPr>
          <w:rFonts w:cs="Tahoma"/>
          <w:bCs/>
          <w:color w:val="auto"/>
        </w:rPr>
      </w:pPr>
      <w:r w:rsidRPr="006112D2">
        <w:rPr>
          <w:rFonts w:cs="Tahoma"/>
          <w:bCs/>
          <w:color w:val="auto"/>
        </w:rPr>
        <w:t xml:space="preserve">Pozostałe zapisy dotyczące skargi uregulowane zostały w dziale VI Rozdziale 3 </w:t>
      </w:r>
      <w:r>
        <w:rPr>
          <w:rFonts w:cs="Tahoma"/>
          <w:color w:val="auto"/>
        </w:rPr>
        <w:t>ustawy PZP</w:t>
      </w:r>
      <w:r w:rsidRPr="006112D2">
        <w:rPr>
          <w:rFonts w:cs="Tahoma"/>
          <w:bCs/>
          <w:color w:val="auto"/>
        </w:rPr>
        <w:t>.</w:t>
      </w:r>
    </w:p>
    <w:p w:rsidR="00CE1F55" w:rsidRDefault="00CE1F55" w:rsidP="00CE1F55">
      <w:pPr>
        <w:shd w:val="clear" w:color="auto" w:fill="FFFFFF"/>
        <w:spacing w:after="0"/>
        <w:ind w:left="426"/>
        <w:rPr>
          <w:rFonts w:cs="Tahoma"/>
          <w:bCs/>
          <w:color w:val="auto"/>
        </w:rPr>
      </w:pPr>
    </w:p>
    <w:p w:rsidR="00CE1F55" w:rsidRPr="004D235C" w:rsidRDefault="00CE1F55" w:rsidP="00A01470">
      <w:pPr>
        <w:pStyle w:val="Tytunagwka"/>
        <w:numPr>
          <w:ilvl w:val="3"/>
          <w:numId w:val="13"/>
        </w:numPr>
        <w:ind w:hanging="2895"/>
        <w:jc w:val="both"/>
        <w:rPr>
          <w:bCs/>
        </w:rPr>
      </w:pPr>
      <w:bookmarkStart w:id="281" w:name="_Toc307570295"/>
      <w:bookmarkStart w:id="282" w:name="_Toc185738801"/>
      <w:bookmarkStart w:id="283" w:name="_Toc255280490"/>
      <w:bookmarkEnd w:id="266"/>
      <w:bookmarkEnd w:id="267"/>
      <w:bookmarkEnd w:id="268"/>
      <w:bookmarkEnd w:id="269"/>
      <w:bookmarkEnd w:id="270"/>
      <w:bookmarkEnd w:id="271"/>
      <w:r w:rsidRPr="004D235C">
        <w:rPr>
          <w:bCs/>
        </w:rPr>
        <w:t>Podwykonawstwo</w:t>
      </w:r>
      <w:bookmarkEnd w:id="281"/>
    </w:p>
    <w:p w:rsidR="00CE1F55" w:rsidRPr="004D235C" w:rsidRDefault="00CE1F55" w:rsidP="00CE1F55">
      <w:pPr>
        <w:autoSpaceDE w:val="0"/>
        <w:autoSpaceDN w:val="0"/>
        <w:adjustRightInd w:val="0"/>
        <w:spacing w:after="0" w:line="240" w:lineRule="auto"/>
        <w:jc w:val="both"/>
        <w:rPr>
          <w:rFonts w:cs="Tahoma"/>
          <w:color w:val="auto"/>
        </w:rPr>
      </w:pPr>
      <w:bookmarkStart w:id="284" w:name="_Toc142050745"/>
      <w:bookmarkStart w:id="285" w:name="_Toc142052742"/>
      <w:bookmarkStart w:id="286" w:name="_Toc142053491"/>
      <w:bookmarkStart w:id="287" w:name="_Toc143059557"/>
      <w:bookmarkStart w:id="288" w:name="_Toc233092079"/>
      <w:r w:rsidRPr="00714BC9">
        <w:rPr>
          <w:rFonts w:ascii="Arial" w:hAnsi="Arial" w:cs="Arial"/>
          <w:color w:val="auto"/>
          <w:lang w:eastAsia="pl-PL"/>
        </w:rPr>
        <w:t xml:space="preserve"> 1</w:t>
      </w:r>
      <w:r w:rsidRPr="004D235C">
        <w:rPr>
          <w:rFonts w:cs="Tahoma"/>
          <w:color w:val="auto"/>
          <w:u w:val="single"/>
        </w:rPr>
        <w:t>. Zamawiający żąda wskazania przez Wykonawcę części zamówienia, której wykonanie zamierza powierzyć podwykonawcy</w:t>
      </w:r>
      <w:r w:rsidRPr="004D235C">
        <w:rPr>
          <w:rFonts w:cs="Tahoma"/>
          <w:color w:val="auto"/>
        </w:rPr>
        <w:t xml:space="preserve">. Wykonawca zobowiązany jest podać: </w:t>
      </w:r>
      <w:r w:rsidRPr="004D235C">
        <w:rPr>
          <w:rFonts w:cs="Tahoma"/>
          <w:color w:val="auto"/>
          <w:u w:val="single"/>
        </w:rPr>
        <w:t xml:space="preserve">nazwy (firmy) podwykonawców, na których zasoby wykonawca powołuje się na zasadach określonych w </w:t>
      </w:r>
      <w:r w:rsidR="00AE755F">
        <w:rPr>
          <w:rFonts w:cs="Tahoma"/>
          <w:color w:val="auto"/>
          <w:u w:val="single"/>
        </w:rPr>
        <w:t>a</w:t>
      </w:r>
      <w:r w:rsidR="00CA1BCA">
        <w:rPr>
          <w:rFonts w:cs="Tahoma"/>
          <w:color w:val="auto"/>
          <w:u w:val="single"/>
        </w:rPr>
        <w:t>rt</w:t>
      </w:r>
      <w:r w:rsidRPr="004D235C">
        <w:rPr>
          <w:rFonts w:cs="Tahoma"/>
          <w:color w:val="auto"/>
          <w:u w:val="single"/>
        </w:rPr>
        <w:t xml:space="preserve">. 26. </w:t>
      </w:r>
      <w:r w:rsidR="00CA1BCA" w:rsidRPr="004D235C">
        <w:rPr>
          <w:rFonts w:cs="Tahoma"/>
          <w:color w:val="auto"/>
          <w:u w:val="single"/>
        </w:rPr>
        <w:t>U</w:t>
      </w:r>
      <w:r w:rsidRPr="004D235C">
        <w:rPr>
          <w:rFonts w:cs="Tahoma"/>
          <w:color w:val="auto"/>
          <w:u w:val="single"/>
        </w:rPr>
        <w:t xml:space="preserve">st. 2b PZP, w celu wykazania spełnienia warunków udziału w postępowaniu, o których mowa w </w:t>
      </w:r>
      <w:r w:rsidR="00AE755F">
        <w:rPr>
          <w:rFonts w:cs="Tahoma"/>
          <w:color w:val="auto"/>
          <w:u w:val="single"/>
        </w:rPr>
        <w:t>a</w:t>
      </w:r>
      <w:r w:rsidR="00CA1BCA">
        <w:rPr>
          <w:rFonts w:cs="Tahoma"/>
          <w:color w:val="auto"/>
          <w:u w:val="single"/>
        </w:rPr>
        <w:t>rt</w:t>
      </w:r>
      <w:r w:rsidRPr="004D235C">
        <w:rPr>
          <w:rFonts w:cs="Tahoma"/>
          <w:color w:val="auto"/>
          <w:u w:val="single"/>
        </w:rPr>
        <w:t>. 22 ust. 1 PZP (</w:t>
      </w:r>
      <w:r w:rsidR="00AE755F">
        <w:rPr>
          <w:rFonts w:cs="Tahoma"/>
          <w:color w:val="auto"/>
          <w:u w:val="single"/>
        </w:rPr>
        <w:t>a</w:t>
      </w:r>
      <w:r w:rsidR="00CA1BCA">
        <w:rPr>
          <w:rFonts w:cs="Tahoma"/>
          <w:color w:val="auto"/>
          <w:u w:val="single"/>
        </w:rPr>
        <w:t>rt</w:t>
      </w:r>
      <w:r w:rsidRPr="004D235C">
        <w:rPr>
          <w:rFonts w:cs="Tahoma"/>
          <w:color w:val="auto"/>
          <w:u w:val="single"/>
        </w:rPr>
        <w:t>. 36b ust.1 PZP). Wskazanie niniejszego powinno nastąpić w Formularzu Oferty</w:t>
      </w:r>
      <w:r w:rsidRPr="004D235C">
        <w:rPr>
          <w:rFonts w:cs="Tahoma"/>
          <w:color w:val="auto"/>
        </w:rPr>
        <w:t>.</w:t>
      </w:r>
      <w:bookmarkEnd w:id="284"/>
      <w:bookmarkEnd w:id="285"/>
      <w:bookmarkEnd w:id="286"/>
      <w:bookmarkEnd w:id="287"/>
      <w:bookmarkEnd w:id="288"/>
    </w:p>
    <w:p w:rsidR="00CE1F55" w:rsidRPr="004D235C" w:rsidRDefault="00CE1F55" w:rsidP="00CE1F55">
      <w:pPr>
        <w:tabs>
          <w:tab w:val="left" w:pos="284"/>
        </w:tabs>
        <w:spacing w:after="120" w:line="240" w:lineRule="auto"/>
        <w:jc w:val="both"/>
        <w:textAlignment w:val="top"/>
        <w:rPr>
          <w:rFonts w:cs="Tahoma"/>
          <w:color w:val="auto"/>
        </w:rPr>
      </w:pPr>
      <w:r>
        <w:rPr>
          <w:rFonts w:cs="Tahoma"/>
          <w:color w:val="auto"/>
        </w:rPr>
        <w:t>2</w:t>
      </w:r>
      <w:r w:rsidRPr="004D235C">
        <w:rPr>
          <w:rFonts w:cs="Tahoma"/>
          <w:color w:val="auto"/>
        </w:rPr>
        <w:t xml:space="preserve">. Jeżeli zmiana albo rezygnacja z podwykonawcy dotyczy podmiotu, na którego zasoby wykonawca się powoływał, na zasadach określonych w </w:t>
      </w:r>
      <w:r w:rsidR="00AE755F">
        <w:rPr>
          <w:rFonts w:cs="Tahoma"/>
          <w:color w:val="auto"/>
        </w:rPr>
        <w:t>a</w:t>
      </w:r>
      <w:r w:rsidR="00CA1BCA">
        <w:rPr>
          <w:rFonts w:cs="Tahoma"/>
          <w:color w:val="auto"/>
        </w:rPr>
        <w:t>rt</w:t>
      </w:r>
      <w:r w:rsidRPr="004D235C">
        <w:rPr>
          <w:rFonts w:cs="Tahoma"/>
          <w:color w:val="auto"/>
        </w:rPr>
        <w:t xml:space="preserve">. 26 ust. 2b PZP, w celu wykazania spełnienia warunków udziału w postępowaniu, o których mowa w </w:t>
      </w:r>
      <w:r w:rsidR="00AE755F">
        <w:rPr>
          <w:rFonts w:cs="Tahoma"/>
          <w:color w:val="auto"/>
        </w:rPr>
        <w:t>a</w:t>
      </w:r>
      <w:r w:rsidR="00CA1BCA">
        <w:rPr>
          <w:rFonts w:cs="Tahoma"/>
          <w:color w:val="auto"/>
        </w:rPr>
        <w:t>rt</w:t>
      </w:r>
      <w:r w:rsidRPr="004D235C">
        <w:rPr>
          <w:rFonts w:cs="Tahoma"/>
          <w:color w:val="auto"/>
        </w:rPr>
        <w:t xml:space="preserve">. 22 ust. 1 PZP, wykonawca jest zobowiązany wykazać zamawiającemu, iż proponowany inny podwykonawca lub wykonawca samodzielnie spełnia je w stopniu nie mniejszym niż wymagany w trakcie postępowania o udzielenie zamówienia </w:t>
      </w:r>
      <w:r w:rsidRPr="004D235C">
        <w:rPr>
          <w:rFonts w:cs="Tahoma"/>
          <w:color w:val="auto"/>
          <w:u w:val="single"/>
        </w:rPr>
        <w:t>(</w:t>
      </w:r>
      <w:r w:rsidR="00AE755F">
        <w:rPr>
          <w:rFonts w:cs="Tahoma"/>
          <w:color w:val="auto"/>
          <w:u w:val="single"/>
        </w:rPr>
        <w:t>a</w:t>
      </w:r>
      <w:r w:rsidR="00CA1BCA">
        <w:rPr>
          <w:rFonts w:cs="Tahoma"/>
          <w:color w:val="auto"/>
          <w:u w:val="single"/>
        </w:rPr>
        <w:t>rt</w:t>
      </w:r>
      <w:r w:rsidRPr="004D235C">
        <w:rPr>
          <w:rFonts w:cs="Tahoma"/>
          <w:color w:val="auto"/>
          <w:u w:val="single"/>
        </w:rPr>
        <w:t>. 36b ust.2 PZP)</w:t>
      </w:r>
      <w:r w:rsidRPr="004D235C">
        <w:rPr>
          <w:rFonts w:cs="Tahoma"/>
          <w:color w:val="auto"/>
        </w:rPr>
        <w:t>.</w:t>
      </w:r>
    </w:p>
    <w:p w:rsidR="00CE1F55" w:rsidRDefault="00CE1F55" w:rsidP="00CE1F55">
      <w:pPr>
        <w:tabs>
          <w:tab w:val="left" w:pos="284"/>
        </w:tabs>
        <w:spacing w:after="120" w:line="240" w:lineRule="auto"/>
        <w:jc w:val="both"/>
        <w:textAlignment w:val="top"/>
        <w:rPr>
          <w:rFonts w:cs="Tahoma"/>
          <w:color w:val="FF0000"/>
        </w:rPr>
      </w:pPr>
    </w:p>
    <w:p w:rsidR="00CE1F55" w:rsidRPr="006112D2" w:rsidRDefault="00CE1F55" w:rsidP="00A01470">
      <w:pPr>
        <w:numPr>
          <w:ilvl w:val="3"/>
          <w:numId w:val="13"/>
        </w:numPr>
        <w:tabs>
          <w:tab w:val="left" w:pos="284"/>
          <w:tab w:val="left" w:pos="426"/>
        </w:tabs>
        <w:spacing w:after="120" w:line="240" w:lineRule="auto"/>
        <w:ind w:hanging="2895"/>
        <w:jc w:val="both"/>
        <w:textAlignment w:val="top"/>
        <w:rPr>
          <w:rFonts w:cs="Tahoma"/>
          <w:b/>
          <w:color w:val="auto"/>
        </w:rPr>
      </w:pPr>
      <w:r w:rsidRPr="006112D2">
        <w:rPr>
          <w:rFonts w:cs="Tahoma"/>
          <w:b/>
          <w:color w:val="auto"/>
        </w:rPr>
        <w:t xml:space="preserve">Wykaz załączników do niniejszych </w:t>
      </w:r>
      <w:bookmarkEnd w:id="282"/>
      <w:bookmarkEnd w:id="283"/>
      <w:r w:rsidRPr="006112D2">
        <w:rPr>
          <w:rFonts w:cs="Tahoma"/>
          <w:b/>
          <w:color w:val="auto"/>
        </w:rPr>
        <w:t>SIWZ</w:t>
      </w:r>
    </w:p>
    <w:p w:rsidR="00CE1F55" w:rsidRDefault="00CE1F55" w:rsidP="00CE1F55">
      <w:pPr>
        <w:rPr>
          <w:rFonts w:cs="Tahoma"/>
          <w:color w:val="auto"/>
        </w:rPr>
      </w:pPr>
      <w:r w:rsidRPr="006112D2">
        <w:rPr>
          <w:rFonts w:cs="Tahoma"/>
          <w:color w:val="auto"/>
        </w:rPr>
        <w:t>Załącznikami do niniejszej SIWZ są następujące wzory: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7"/>
        <w:gridCol w:w="6721"/>
      </w:tblGrid>
      <w:tr w:rsidR="00CE1F55" w:rsidRPr="00575D27" w:rsidTr="00E83AFD">
        <w:trPr>
          <w:trHeight w:val="582"/>
        </w:trPr>
        <w:tc>
          <w:tcPr>
            <w:tcW w:w="1563" w:type="pct"/>
          </w:tcPr>
          <w:p w:rsidR="00CE1F55" w:rsidRPr="00575D27" w:rsidRDefault="00CE1F55" w:rsidP="00E83AFD">
            <w:pPr>
              <w:rPr>
                <w:rFonts w:cs="Tahoma"/>
                <w:b/>
                <w:color w:val="auto"/>
              </w:rPr>
            </w:pPr>
            <w:r w:rsidRPr="00575D27">
              <w:rPr>
                <w:rFonts w:cs="Tahoma"/>
                <w:b/>
                <w:color w:val="auto"/>
              </w:rPr>
              <w:lastRenderedPageBreak/>
              <w:t>Oznaczenie Załącznika</w:t>
            </w:r>
          </w:p>
        </w:tc>
        <w:tc>
          <w:tcPr>
            <w:tcW w:w="3437" w:type="pct"/>
          </w:tcPr>
          <w:p w:rsidR="00CE1F55" w:rsidRPr="00575D27" w:rsidRDefault="00CE1F55" w:rsidP="00E83AFD">
            <w:pPr>
              <w:keepNext/>
              <w:spacing w:before="240" w:after="60"/>
              <w:outlineLvl w:val="2"/>
              <w:rPr>
                <w:rFonts w:eastAsia="Times New Roman" w:cs="Tahoma"/>
                <w:b/>
                <w:bCs/>
                <w:color w:val="auto"/>
              </w:rPr>
            </w:pPr>
            <w:r w:rsidRPr="00575D27">
              <w:rPr>
                <w:rFonts w:eastAsia="Times New Roman" w:cs="Tahoma"/>
                <w:b/>
                <w:bCs/>
                <w:color w:val="auto"/>
              </w:rPr>
              <w:t>Nazwa Załącznika</w:t>
            </w:r>
          </w:p>
        </w:tc>
      </w:tr>
      <w:tr w:rsidR="00CE1F55" w:rsidRPr="00575D27" w:rsidTr="003B0B55">
        <w:trPr>
          <w:trHeight w:val="332"/>
        </w:trPr>
        <w:tc>
          <w:tcPr>
            <w:tcW w:w="1563" w:type="pct"/>
            <w:vAlign w:val="center"/>
          </w:tcPr>
          <w:p w:rsidR="00CE1F55" w:rsidRPr="00575D27" w:rsidRDefault="00CE1F55" w:rsidP="00EC2439">
            <w:pPr>
              <w:rPr>
                <w:rFonts w:cs="Tahoma"/>
                <w:color w:val="auto"/>
              </w:rPr>
            </w:pPr>
            <w:r w:rsidRPr="00575D27">
              <w:rPr>
                <w:rFonts w:cs="Tahoma"/>
                <w:color w:val="auto"/>
              </w:rPr>
              <w:t>Załącznik nr 1</w:t>
            </w:r>
          </w:p>
        </w:tc>
        <w:tc>
          <w:tcPr>
            <w:tcW w:w="3437" w:type="pct"/>
          </w:tcPr>
          <w:p w:rsidR="00CE1F55" w:rsidRPr="00575D27" w:rsidRDefault="00CE1F55" w:rsidP="003B0B55">
            <w:pPr>
              <w:rPr>
                <w:rFonts w:cs="Tahoma"/>
                <w:color w:val="auto"/>
              </w:rPr>
            </w:pPr>
            <w:r w:rsidRPr="00575D27">
              <w:rPr>
                <w:rFonts w:cs="Tahoma"/>
                <w:color w:val="auto"/>
              </w:rPr>
              <w:t>Wzór Formularza Oferty</w:t>
            </w:r>
          </w:p>
        </w:tc>
      </w:tr>
      <w:tr w:rsidR="00CE1F55" w:rsidRPr="00575D27" w:rsidTr="003B0B55">
        <w:trPr>
          <w:trHeight w:val="226"/>
        </w:trPr>
        <w:tc>
          <w:tcPr>
            <w:tcW w:w="1563" w:type="pct"/>
            <w:vAlign w:val="center"/>
          </w:tcPr>
          <w:p w:rsidR="00CE1F55" w:rsidRPr="00575D27" w:rsidRDefault="00EC2439" w:rsidP="003B0B55">
            <w:pPr>
              <w:rPr>
                <w:rFonts w:cs="Tahoma"/>
                <w:color w:val="auto"/>
              </w:rPr>
            </w:pPr>
            <w:r>
              <w:rPr>
                <w:rFonts w:cs="Tahoma"/>
                <w:color w:val="auto"/>
              </w:rPr>
              <w:t xml:space="preserve">Załącznik nr </w:t>
            </w:r>
            <w:r w:rsidR="00CE1F55" w:rsidRPr="00575D27">
              <w:rPr>
                <w:rFonts w:cs="Tahoma"/>
                <w:color w:val="auto"/>
              </w:rPr>
              <w:t>2</w:t>
            </w:r>
          </w:p>
        </w:tc>
        <w:tc>
          <w:tcPr>
            <w:tcW w:w="3437" w:type="pct"/>
          </w:tcPr>
          <w:p w:rsidR="00CE1F55" w:rsidRPr="00575D27" w:rsidRDefault="00CE1F55" w:rsidP="003B0B55">
            <w:pPr>
              <w:rPr>
                <w:rFonts w:cs="Tahoma"/>
                <w:color w:val="auto"/>
              </w:rPr>
            </w:pPr>
            <w:r w:rsidRPr="00575D27">
              <w:rPr>
                <w:rFonts w:cs="Tahoma"/>
                <w:color w:val="auto"/>
              </w:rPr>
              <w:t xml:space="preserve">Wzór Oświadczenia o spełnieniu warunków z art. 22 ust. 1 PZP </w:t>
            </w:r>
          </w:p>
        </w:tc>
      </w:tr>
      <w:tr w:rsidR="00CE1F55" w:rsidRPr="00575D27" w:rsidTr="003B0B55">
        <w:tc>
          <w:tcPr>
            <w:tcW w:w="1563" w:type="pct"/>
            <w:vAlign w:val="center"/>
          </w:tcPr>
          <w:p w:rsidR="00CE1F55" w:rsidRPr="00575D27" w:rsidRDefault="00EC2439" w:rsidP="003B0B55">
            <w:pPr>
              <w:rPr>
                <w:rFonts w:cs="Tahoma"/>
                <w:color w:val="auto"/>
              </w:rPr>
            </w:pPr>
            <w:r>
              <w:rPr>
                <w:rFonts w:cs="Tahoma"/>
                <w:color w:val="auto"/>
              </w:rPr>
              <w:t xml:space="preserve">Załącznik nr </w:t>
            </w:r>
            <w:r w:rsidR="00CE1F55" w:rsidRPr="00575D27">
              <w:rPr>
                <w:rFonts w:cs="Tahoma"/>
                <w:color w:val="auto"/>
              </w:rPr>
              <w:t>3</w:t>
            </w:r>
          </w:p>
        </w:tc>
        <w:tc>
          <w:tcPr>
            <w:tcW w:w="3437" w:type="pct"/>
          </w:tcPr>
          <w:p w:rsidR="00CE1F55" w:rsidRPr="00575D27" w:rsidRDefault="00CE1F55" w:rsidP="00372DDC">
            <w:pPr>
              <w:rPr>
                <w:rFonts w:cs="Tahoma"/>
                <w:color w:val="auto"/>
              </w:rPr>
            </w:pPr>
            <w:r w:rsidRPr="00575D27">
              <w:rPr>
                <w:rFonts w:cs="Tahoma"/>
                <w:color w:val="auto"/>
              </w:rPr>
              <w:t xml:space="preserve">Wzór Oświadczenia o braku podstaw do wykluczenia na podst. </w:t>
            </w:r>
            <w:r w:rsidR="00372DDC">
              <w:rPr>
                <w:rFonts w:cs="Tahoma"/>
                <w:color w:val="auto"/>
              </w:rPr>
              <w:t>a</w:t>
            </w:r>
            <w:r w:rsidR="00CA1BCA">
              <w:rPr>
                <w:rFonts w:cs="Tahoma"/>
                <w:color w:val="auto"/>
              </w:rPr>
              <w:t>rt</w:t>
            </w:r>
            <w:r w:rsidRPr="00575D27">
              <w:rPr>
                <w:rFonts w:cs="Tahoma"/>
                <w:color w:val="auto"/>
              </w:rPr>
              <w:t>. 24 PZP</w:t>
            </w:r>
          </w:p>
        </w:tc>
      </w:tr>
      <w:tr w:rsidR="00CE1F55" w:rsidRPr="00575D27" w:rsidTr="003B0B55">
        <w:tc>
          <w:tcPr>
            <w:tcW w:w="1563" w:type="pct"/>
            <w:tcBorders>
              <w:top w:val="single" w:sz="4" w:space="0" w:color="auto"/>
              <w:left w:val="single" w:sz="4" w:space="0" w:color="auto"/>
              <w:bottom w:val="single" w:sz="4" w:space="0" w:color="auto"/>
              <w:right w:val="single" w:sz="4" w:space="0" w:color="auto"/>
            </w:tcBorders>
            <w:vAlign w:val="center"/>
          </w:tcPr>
          <w:p w:rsidR="00CE1F55" w:rsidRPr="00575D27" w:rsidRDefault="00CE1F55" w:rsidP="003B0B55">
            <w:pPr>
              <w:rPr>
                <w:rFonts w:cs="Tahoma"/>
                <w:color w:val="auto"/>
              </w:rPr>
            </w:pPr>
            <w:r w:rsidRPr="00575D27">
              <w:rPr>
                <w:rFonts w:cs="Tahoma"/>
                <w:color w:val="auto"/>
              </w:rPr>
              <w:t>Załącznik nr 4</w:t>
            </w:r>
          </w:p>
        </w:tc>
        <w:tc>
          <w:tcPr>
            <w:tcW w:w="3437" w:type="pct"/>
            <w:tcBorders>
              <w:top w:val="single" w:sz="4" w:space="0" w:color="auto"/>
              <w:left w:val="single" w:sz="4" w:space="0" w:color="auto"/>
              <w:bottom w:val="single" w:sz="4" w:space="0" w:color="auto"/>
              <w:right w:val="single" w:sz="4" w:space="0" w:color="auto"/>
            </w:tcBorders>
          </w:tcPr>
          <w:p w:rsidR="00CE1F55" w:rsidRPr="00575D27" w:rsidRDefault="00CE1F55" w:rsidP="003B0B55">
            <w:pPr>
              <w:rPr>
                <w:rFonts w:cs="Tahoma"/>
                <w:color w:val="auto"/>
              </w:rPr>
            </w:pPr>
            <w:r w:rsidRPr="00575D27">
              <w:rPr>
                <w:rFonts w:cs="Tahoma"/>
                <w:color w:val="auto"/>
              </w:rPr>
              <w:t>Wzór oświadczenia (informacji) w sprawie grupy kapitałowej</w:t>
            </w:r>
          </w:p>
        </w:tc>
      </w:tr>
      <w:tr w:rsidR="00CE1F55" w:rsidRPr="00575D27" w:rsidTr="003B0B55">
        <w:tc>
          <w:tcPr>
            <w:tcW w:w="1563" w:type="pct"/>
            <w:tcBorders>
              <w:top w:val="single" w:sz="4" w:space="0" w:color="auto"/>
              <w:left w:val="single" w:sz="4" w:space="0" w:color="auto"/>
              <w:bottom w:val="single" w:sz="4" w:space="0" w:color="auto"/>
              <w:right w:val="single" w:sz="4" w:space="0" w:color="auto"/>
            </w:tcBorders>
            <w:vAlign w:val="center"/>
          </w:tcPr>
          <w:p w:rsidR="00CE1F55" w:rsidRPr="00575D27" w:rsidRDefault="00CE1F55" w:rsidP="003B0B55">
            <w:pPr>
              <w:rPr>
                <w:rFonts w:cs="Tahoma"/>
                <w:color w:val="auto"/>
              </w:rPr>
            </w:pPr>
            <w:r w:rsidRPr="00575D27">
              <w:rPr>
                <w:rFonts w:cs="Tahoma"/>
                <w:color w:val="auto"/>
              </w:rPr>
              <w:t>Załącznik nr 5</w:t>
            </w:r>
          </w:p>
        </w:tc>
        <w:tc>
          <w:tcPr>
            <w:tcW w:w="3437" w:type="pct"/>
            <w:tcBorders>
              <w:top w:val="single" w:sz="4" w:space="0" w:color="auto"/>
              <w:left w:val="single" w:sz="4" w:space="0" w:color="auto"/>
              <w:bottom w:val="single" w:sz="4" w:space="0" w:color="auto"/>
              <w:right w:val="single" w:sz="4" w:space="0" w:color="auto"/>
            </w:tcBorders>
          </w:tcPr>
          <w:p w:rsidR="00CE1F55" w:rsidRPr="00575D27" w:rsidRDefault="001E7D5C" w:rsidP="003B0B55">
            <w:pPr>
              <w:rPr>
                <w:rFonts w:cs="Tahoma"/>
                <w:color w:val="auto"/>
              </w:rPr>
            </w:pPr>
            <w:r>
              <w:rPr>
                <w:rFonts w:cs="Tahoma"/>
                <w:color w:val="auto"/>
              </w:rPr>
              <w:t>Opis przedmiotu zamówienia</w:t>
            </w:r>
            <w:r w:rsidR="001056AB">
              <w:rPr>
                <w:rFonts w:cs="Tahoma"/>
                <w:color w:val="auto"/>
              </w:rPr>
              <w:t xml:space="preserve"> wraz z załącznikami</w:t>
            </w:r>
          </w:p>
        </w:tc>
      </w:tr>
      <w:tr w:rsidR="00CE1F55" w:rsidRPr="00575D27" w:rsidTr="003B0B55">
        <w:trPr>
          <w:trHeight w:val="195"/>
        </w:trPr>
        <w:tc>
          <w:tcPr>
            <w:tcW w:w="1563" w:type="pct"/>
            <w:tcBorders>
              <w:top w:val="single" w:sz="4" w:space="0" w:color="auto"/>
              <w:left w:val="single" w:sz="4" w:space="0" w:color="auto"/>
              <w:bottom w:val="single" w:sz="4" w:space="0" w:color="auto"/>
              <w:right w:val="single" w:sz="4" w:space="0" w:color="auto"/>
            </w:tcBorders>
            <w:vAlign w:val="center"/>
          </w:tcPr>
          <w:p w:rsidR="00CE1F55" w:rsidRPr="00575D27" w:rsidRDefault="00E9551B" w:rsidP="00760AC5">
            <w:pPr>
              <w:rPr>
                <w:rFonts w:cs="Tahoma"/>
                <w:color w:val="auto"/>
              </w:rPr>
            </w:pPr>
            <w:r>
              <w:rPr>
                <w:rFonts w:cs="Tahoma"/>
                <w:color w:val="auto"/>
              </w:rPr>
              <w:t>Załącznik</w:t>
            </w:r>
            <w:r w:rsidR="00CE1F55">
              <w:rPr>
                <w:rFonts w:cs="Tahoma"/>
                <w:color w:val="auto"/>
              </w:rPr>
              <w:t xml:space="preserve"> nr 6</w:t>
            </w:r>
          </w:p>
        </w:tc>
        <w:tc>
          <w:tcPr>
            <w:tcW w:w="3437" w:type="pct"/>
            <w:tcBorders>
              <w:top w:val="single" w:sz="4" w:space="0" w:color="auto"/>
              <w:left w:val="single" w:sz="4" w:space="0" w:color="auto"/>
              <w:bottom w:val="single" w:sz="4" w:space="0" w:color="auto"/>
              <w:right w:val="single" w:sz="4" w:space="0" w:color="auto"/>
            </w:tcBorders>
          </w:tcPr>
          <w:p w:rsidR="00CE1F55" w:rsidRPr="00575D27" w:rsidRDefault="000130F8" w:rsidP="003B0B55">
            <w:pPr>
              <w:rPr>
                <w:rFonts w:cs="Tahoma"/>
                <w:color w:val="auto"/>
              </w:rPr>
            </w:pPr>
            <w:r>
              <w:rPr>
                <w:rFonts w:cs="Tahoma"/>
                <w:color w:val="auto"/>
              </w:rPr>
              <w:t>Wzór umowy</w:t>
            </w:r>
            <w:r w:rsidR="00CE1F55" w:rsidRPr="00575D27">
              <w:rPr>
                <w:rFonts w:cs="Tahoma"/>
                <w:color w:val="auto"/>
              </w:rPr>
              <w:t xml:space="preserve"> </w:t>
            </w:r>
          </w:p>
        </w:tc>
      </w:tr>
    </w:tbl>
    <w:p w:rsidR="00CE1F55" w:rsidRPr="00010A85" w:rsidRDefault="00CE1F55" w:rsidP="00360FE5">
      <w:pPr>
        <w:jc w:val="both"/>
        <w:rPr>
          <w:rFonts w:cs="Tahoma"/>
          <w:color w:val="auto"/>
          <w:sz w:val="20"/>
          <w:szCs w:val="20"/>
        </w:rPr>
      </w:pPr>
      <w:r w:rsidRPr="00010A85">
        <w:rPr>
          <w:rFonts w:eastAsia="Times New Roman" w:cs="Tahoma"/>
          <w:color w:val="auto"/>
          <w:sz w:val="20"/>
          <w:szCs w:val="20"/>
          <w:lang w:eastAsia="pl-PL"/>
        </w:rPr>
        <w:t>Wskazane w tabeli powyżej załączniki Wykonawca wypełnia stosownie do treści niniejszej SIWZ Zamawiający dopuszcza zmiany wielkości pól załączników oraz odmiany wyrazów wynikające ze złożenia oferty wspólnej. Wprowadzone zmiany nie mogą zmieniać treści załączników.</w:t>
      </w:r>
    </w:p>
    <w:p w:rsidR="00FB1523" w:rsidRPr="00211CE4" w:rsidRDefault="00FB1523" w:rsidP="00211CE4"/>
    <w:sectPr w:rsidR="00FB1523" w:rsidRPr="00211CE4" w:rsidSect="00DE7656">
      <w:headerReference w:type="even" r:id="rId11"/>
      <w:headerReference w:type="default" r:id="rId12"/>
      <w:headerReference w:type="first" r:id="rId13"/>
      <w:pgSz w:w="11906" w:h="16838"/>
      <w:pgMar w:top="1560" w:right="1134" w:bottom="241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088" w:rsidRDefault="00C67088" w:rsidP="007E1CF9">
      <w:pPr>
        <w:spacing w:after="0" w:line="240" w:lineRule="auto"/>
      </w:pPr>
      <w:r>
        <w:separator/>
      </w:r>
    </w:p>
  </w:endnote>
  <w:endnote w:type="continuationSeparator" w:id="0">
    <w:p w:rsidR="00C67088" w:rsidRDefault="00C67088" w:rsidP="007E1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088" w:rsidRDefault="00C67088" w:rsidP="007E1CF9">
      <w:pPr>
        <w:spacing w:after="0" w:line="240" w:lineRule="auto"/>
      </w:pPr>
      <w:r>
        <w:separator/>
      </w:r>
    </w:p>
  </w:footnote>
  <w:footnote w:type="continuationSeparator" w:id="0">
    <w:p w:rsidR="00C67088" w:rsidRDefault="00C67088" w:rsidP="007E1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4A" w:rsidRDefault="00C67088">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6979" o:spid="_x0000_s2060" type="#_x0000_t75" style="position:absolute;margin-left:0;margin-top:0;width:595.45pt;height:842.05pt;z-index:-251657216;mso-position-horizontal:center;mso-position-horizontal-relative:margin;mso-position-vertical:center;mso-position-vertical-relative:margin" o:allowincell="f">
          <v:imagedata r:id="rId1" o:title="papier projektu-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4A" w:rsidRPr="003A2AB3" w:rsidRDefault="00CF4B4A" w:rsidP="003A2AB3">
    <w:pPr>
      <w:pStyle w:val="Nagwek"/>
      <w:tabs>
        <w:tab w:val="clear" w:pos="4536"/>
        <w:tab w:val="clear" w:pos="9072"/>
        <w:tab w:val="left" w:pos="8670"/>
      </w:tabs>
      <w:rPr>
        <w:b/>
      </w:rPr>
    </w:pPr>
    <w:r>
      <w:rPr>
        <w:b/>
        <w:noProof/>
        <w:lang w:eastAsia="pl-PL"/>
      </w:rPr>
      <w:drawing>
        <wp:anchor distT="0" distB="0" distL="114300" distR="114300" simplePos="0" relativeHeight="251658240" behindDoc="1" locked="0" layoutInCell="1" allowOverlap="1">
          <wp:simplePos x="0" y="0"/>
          <wp:positionH relativeFrom="column">
            <wp:posOffset>-723900</wp:posOffset>
          </wp:positionH>
          <wp:positionV relativeFrom="paragraph">
            <wp:posOffset>-441960</wp:posOffset>
          </wp:positionV>
          <wp:extent cx="7581900" cy="10720070"/>
          <wp:effectExtent l="0" t="0" r="0" b="0"/>
          <wp:wrapNone/>
          <wp:docPr id="2" name="Obraz 2" descr="e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t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pl-PL"/>
      </w:rPr>
      <mc:AlternateContent>
        <mc:Choice Requires="wps">
          <w:drawing>
            <wp:anchor distT="0" distB="0" distL="114300" distR="114300" simplePos="0" relativeHeight="251656192" behindDoc="0" locked="0" layoutInCell="0" allowOverlap="1">
              <wp:simplePos x="0" y="0"/>
              <wp:positionH relativeFrom="page">
                <wp:posOffset>6851650</wp:posOffset>
              </wp:positionH>
              <wp:positionV relativeFrom="page">
                <wp:posOffset>6978650</wp:posOffset>
              </wp:positionV>
              <wp:extent cx="696595" cy="2183130"/>
              <wp:effectExtent l="0" t="0" r="0" b="762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B4A" w:rsidRPr="00EC2439" w:rsidRDefault="00CF4B4A">
                          <w:pPr>
                            <w:pStyle w:val="Stopka"/>
                            <w:rPr>
                              <w:rFonts w:ascii="Cambria" w:hAnsi="Cambria"/>
                              <w:sz w:val="44"/>
                              <w:szCs w:val="44"/>
                            </w:rPr>
                          </w:pPr>
                          <w:r w:rsidRPr="00EC2439">
                            <w:rPr>
                              <w:rFonts w:ascii="Cambria" w:hAnsi="Cambria"/>
                            </w:rPr>
                            <w:t>Strona</w:t>
                          </w:r>
                          <w:r>
                            <w:fldChar w:fldCharType="begin"/>
                          </w:r>
                          <w:r>
                            <w:instrText xml:space="preserve"> PAGE    \* MERGEFORMAT </w:instrText>
                          </w:r>
                          <w:r>
                            <w:fldChar w:fldCharType="separate"/>
                          </w:r>
                          <w:r w:rsidR="006272A7" w:rsidRPr="006272A7">
                            <w:rPr>
                              <w:rFonts w:ascii="Cambria" w:hAnsi="Cambria"/>
                              <w:noProof/>
                              <w:sz w:val="44"/>
                              <w:szCs w:val="44"/>
                            </w:rPr>
                            <w:t>15</w:t>
                          </w:r>
                          <w:r>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39.5pt;margin-top:549.5pt;width:54.85pt;height:17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" o:allowincell="f" filled="f" stroked="f">
              <v:textbox style="layout-flow:vertical;mso-layout-flow-alt:bottom-to-top;mso-fit-shape-to-text:t">
                <w:txbxContent>
                  <w:p w:rsidR="00CF4B4A" w:rsidRPr="00EC2439" w:rsidRDefault="00CF4B4A">
                    <w:pPr>
                      <w:pStyle w:val="Stopka"/>
                      <w:rPr>
                        <w:rFonts w:ascii="Cambria" w:hAnsi="Cambria"/>
                        <w:sz w:val="44"/>
                        <w:szCs w:val="44"/>
                      </w:rPr>
                    </w:pPr>
                    <w:r w:rsidRPr="00EC2439">
                      <w:rPr>
                        <w:rFonts w:ascii="Cambria" w:hAnsi="Cambria"/>
                      </w:rPr>
                      <w:t>Strona</w:t>
                    </w:r>
                    <w:r>
                      <w:fldChar w:fldCharType="begin"/>
                    </w:r>
                    <w:r>
                      <w:instrText xml:space="preserve"> PAGE    \* MERGEFORMAT </w:instrText>
                    </w:r>
                    <w:r>
                      <w:fldChar w:fldCharType="separate"/>
                    </w:r>
                    <w:r w:rsidR="006272A7" w:rsidRPr="006272A7">
                      <w:rPr>
                        <w:rFonts w:ascii="Cambria" w:hAnsi="Cambria"/>
                        <w:noProof/>
                        <w:sz w:val="44"/>
                        <w:szCs w:val="44"/>
                      </w:rPr>
                      <w:t>15</w:t>
                    </w:r>
                    <w:r>
                      <w:rPr>
                        <w:rFonts w:ascii="Cambria" w:hAnsi="Cambria"/>
                        <w:noProof/>
                        <w:sz w:val="44"/>
                        <w:szCs w:val="44"/>
                      </w:rPr>
                      <w:fldChar w:fldCharType="end"/>
                    </w:r>
                  </w:p>
                </w:txbxContent>
              </v:textbox>
              <w10:wrap anchorx="page" anchory="page"/>
            </v:rect>
          </w:pict>
        </mc:Fallback>
      </mc:AlternateContent>
    </w:r>
    <w:r w:rsidRPr="003A2AB3">
      <w:rPr>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B4A" w:rsidRDefault="00CF4B4A">
    <w:pPr>
      <w:pStyle w:val="Nagwek"/>
    </w:pPr>
    <w:r>
      <w:rPr>
        <w:noProof/>
        <w:lang w:eastAsia="pl-PL"/>
      </w:rPr>
      <w:drawing>
        <wp:anchor distT="0" distB="0" distL="114300" distR="114300" simplePos="0" relativeHeight="251657216" behindDoc="1" locked="0" layoutInCell="1" allowOverlap="1">
          <wp:simplePos x="0" y="0"/>
          <wp:positionH relativeFrom="column">
            <wp:posOffset>-723900</wp:posOffset>
          </wp:positionH>
          <wp:positionV relativeFrom="paragraph">
            <wp:posOffset>-454660</wp:posOffset>
          </wp:positionV>
          <wp:extent cx="7581900" cy="10720070"/>
          <wp:effectExtent l="0" t="0" r="0" b="0"/>
          <wp:wrapNone/>
          <wp:docPr id="1" name="Obraz 1" descr="e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t_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7D3F"/>
    <w:multiLevelType w:val="hybridMultilevel"/>
    <w:tmpl w:val="139EEF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C4904EA"/>
    <w:multiLevelType w:val="hybridMultilevel"/>
    <w:tmpl w:val="CDC80B00"/>
    <w:lvl w:ilvl="0" w:tplc="E9749BC8">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nsid w:val="0DE131C7"/>
    <w:multiLevelType w:val="hybridMultilevel"/>
    <w:tmpl w:val="C0B67F5E"/>
    <w:lvl w:ilvl="0" w:tplc="A202BFE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3403A0"/>
    <w:multiLevelType w:val="hybridMultilevel"/>
    <w:tmpl w:val="625AB4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2E3134"/>
    <w:multiLevelType w:val="hybridMultilevel"/>
    <w:tmpl w:val="94DA0986"/>
    <w:lvl w:ilvl="0" w:tplc="1450BDAC">
      <w:start w:val="2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7C51D65"/>
    <w:multiLevelType w:val="hybridMultilevel"/>
    <w:tmpl w:val="CDC80B00"/>
    <w:lvl w:ilvl="0" w:tplc="E9749BC8">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
    <w:nsid w:val="216E241E"/>
    <w:multiLevelType w:val="hybridMultilevel"/>
    <w:tmpl w:val="D4A2F3BE"/>
    <w:lvl w:ilvl="0" w:tplc="04150011">
      <w:start w:val="1"/>
      <w:numFmt w:val="decimal"/>
      <w:lvlText w:val="%1)"/>
      <w:lvlJc w:val="left"/>
      <w:pPr>
        <w:ind w:left="720" w:hanging="360"/>
      </w:pPr>
    </w:lvl>
    <w:lvl w:ilvl="1" w:tplc="E3B2D956">
      <w:start w:val="1"/>
      <w:numFmt w:val="decimal"/>
      <w:lvlText w:val="%2)"/>
      <w:lvlJc w:val="left"/>
      <w:pPr>
        <w:ind w:left="1440" w:hanging="360"/>
      </w:pPr>
      <w:rPr>
        <w:rFonts w:ascii="Tahoma" w:eastAsia="Times New Roman" w:hAnsi="Tahoma" w:cs="Tahoma"/>
      </w:rPr>
    </w:lvl>
    <w:lvl w:ilvl="2" w:tplc="670213F6">
      <w:numFmt w:val="decimal"/>
      <w:lvlText w:val="(%3"/>
      <w:lvlJc w:val="left"/>
      <w:pPr>
        <w:ind w:left="2340" w:hanging="360"/>
      </w:pPr>
      <w:rPr>
        <w:rFonts w:hint="default"/>
      </w:rPr>
    </w:lvl>
    <w:lvl w:ilvl="3" w:tplc="83BAF00A">
      <w:start w:val="17"/>
      <w:numFmt w:val="decimal"/>
      <w:lvlText w:val="%4."/>
      <w:lvlJc w:val="left"/>
      <w:pPr>
        <w:ind w:left="2895" w:hanging="375"/>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32B5D66"/>
    <w:multiLevelType w:val="multilevel"/>
    <w:tmpl w:val="AA7E325E"/>
    <w:lvl w:ilvl="0">
      <w:start w:val="1"/>
      <w:numFmt w:val="decimal"/>
      <w:lvlText w:val="%1)"/>
      <w:lvlJc w:val="left"/>
      <w:pPr>
        <w:ind w:left="90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8">
    <w:nsid w:val="244B0B2D"/>
    <w:multiLevelType w:val="hybridMultilevel"/>
    <w:tmpl w:val="560438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61F293D"/>
    <w:multiLevelType w:val="hybridMultilevel"/>
    <w:tmpl w:val="D40416F6"/>
    <w:lvl w:ilvl="0" w:tplc="250EE9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6E27434"/>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F85320B"/>
    <w:multiLevelType w:val="hybridMultilevel"/>
    <w:tmpl w:val="3FE478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F95111C"/>
    <w:multiLevelType w:val="hybridMultilevel"/>
    <w:tmpl w:val="79867B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B470C97A">
      <w:start w:val="1"/>
      <w:numFmt w:val="lowerLetter"/>
      <w:lvlText w:val="%3)"/>
      <w:lvlJc w:val="right"/>
      <w:pPr>
        <w:ind w:left="180" w:hanging="180"/>
      </w:pPr>
      <w:rPr>
        <w:rFonts w:ascii="Tahoma" w:eastAsia="Times New Roman" w:hAnsi="Tahoma" w:cs="Tahoma"/>
      </w:rPr>
    </w:lvl>
    <w:lvl w:ilvl="3" w:tplc="0415001B">
      <w:start w:val="1"/>
      <w:numFmt w:val="lowerRoman"/>
      <w:lvlText w:val="%4."/>
      <w:lvlJc w:val="righ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1D325E5"/>
    <w:multiLevelType w:val="hybridMultilevel"/>
    <w:tmpl w:val="62583A14"/>
    <w:lvl w:ilvl="0" w:tplc="92F2CB06">
      <w:start w:val="1"/>
      <w:numFmt w:val="decimal"/>
      <w:lvlText w:val="%1)"/>
      <w:lvlJc w:val="left"/>
      <w:pPr>
        <w:tabs>
          <w:tab w:val="num" w:pos="644"/>
        </w:tabs>
        <w:ind w:left="644" w:hanging="360"/>
      </w:pPr>
      <w:rPr>
        <w:rFonts w:hint="default"/>
        <w:lang w:val="pl-PL"/>
      </w:rPr>
    </w:lvl>
    <w:lvl w:ilvl="1" w:tplc="FFFFFFFF">
      <w:start w:val="2"/>
      <w:numFmt w:val="decimal"/>
      <w:lvlText w:val="%2."/>
      <w:lvlJc w:val="left"/>
      <w:pPr>
        <w:tabs>
          <w:tab w:val="num" w:pos="720"/>
        </w:tabs>
        <w:ind w:left="360" w:firstLine="0"/>
      </w:pPr>
      <w:rPr>
        <w:rFonts w:hint="default"/>
      </w:rPr>
    </w:lvl>
    <w:lvl w:ilvl="2" w:tplc="A27E38A8">
      <w:start w:val="1"/>
      <w:numFmt w:val="lowerLetter"/>
      <w:lvlText w:val="%3)"/>
      <w:lvlJc w:val="left"/>
      <w:pPr>
        <w:tabs>
          <w:tab w:val="num" w:pos="1620"/>
        </w:tabs>
        <w:ind w:left="1620" w:hanging="360"/>
      </w:pPr>
      <w:rPr>
        <w:rFonts w:hint="default"/>
        <w:lang w:val="pl-PL"/>
      </w:rPr>
    </w:lvl>
    <w:lvl w:ilvl="3" w:tplc="FFFFFFFF">
      <w:start w:val="1"/>
      <w:numFmt w:val="decimal"/>
      <w:lvlText w:val="%4."/>
      <w:lvlJc w:val="left"/>
      <w:pPr>
        <w:tabs>
          <w:tab w:val="num" w:pos="2160"/>
        </w:tabs>
        <w:ind w:left="2160" w:hanging="360"/>
      </w:pPr>
    </w:lvl>
    <w:lvl w:ilvl="4" w:tplc="FFFFFFFF">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4">
    <w:nsid w:val="339058AD"/>
    <w:multiLevelType w:val="hybridMultilevel"/>
    <w:tmpl w:val="447EFFA0"/>
    <w:lvl w:ilvl="0" w:tplc="6724254E">
      <w:start w:val="5"/>
      <w:numFmt w:val="decimal"/>
      <w:lvlText w:val="%1."/>
      <w:lvlJc w:val="left"/>
      <w:pPr>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5D6170C"/>
    <w:multiLevelType w:val="hybridMultilevel"/>
    <w:tmpl w:val="B04028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0887006"/>
    <w:multiLevelType w:val="hybridMultilevel"/>
    <w:tmpl w:val="81809E82"/>
    <w:lvl w:ilvl="0" w:tplc="778258B8">
      <w:start w:val="1"/>
      <w:numFmt w:val="decimal"/>
      <w:lvlText w:val="%1)"/>
      <w:lvlJc w:val="left"/>
      <w:pPr>
        <w:ind w:left="2771" w:hanging="360"/>
      </w:pPr>
      <w:rPr>
        <w:b w:val="0"/>
      </w:rPr>
    </w:lvl>
    <w:lvl w:ilvl="1" w:tplc="04150019" w:tentative="1">
      <w:start w:val="1"/>
      <w:numFmt w:val="lowerLetter"/>
      <w:lvlText w:val="%2."/>
      <w:lvlJc w:val="left"/>
      <w:pPr>
        <w:ind w:left="3491" w:hanging="360"/>
      </w:pPr>
    </w:lvl>
    <w:lvl w:ilvl="2" w:tplc="0415001B" w:tentative="1">
      <w:start w:val="1"/>
      <w:numFmt w:val="lowerRoman"/>
      <w:lvlText w:val="%3."/>
      <w:lvlJc w:val="right"/>
      <w:pPr>
        <w:ind w:left="4211" w:hanging="180"/>
      </w:pPr>
    </w:lvl>
    <w:lvl w:ilvl="3" w:tplc="0415000F" w:tentative="1">
      <w:start w:val="1"/>
      <w:numFmt w:val="decimal"/>
      <w:lvlText w:val="%4."/>
      <w:lvlJc w:val="left"/>
      <w:pPr>
        <w:ind w:left="4931" w:hanging="360"/>
      </w:pPr>
    </w:lvl>
    <w:lvl w:ilvl="4" w:tplc="04150019" w:tentative="1">
      <w:start w:val="1"/>
      <w:numFmt w:val="lowerLetter"/>
      <w:lvlText w:val="%5."/>
      <w:lvlJc w:val="left"/>
      <w:pPr>
        <w:ind w:left="5651" w:hanging="360"/>
      </w:pPr>
    </w:lvl>
    <w:lvl w:ilvl="5" w:tplc="0415001B" w:tentative="1">
      <w:start w:val="1"/>
      <w:numFmt w:val="lowerRoman"/>
      <w:lvlText w:val="%6."/>
      <w:lvlJc w:val="right"/>
      <w:pPr>
        <w:ind w:left="6371" w:hanging="180"/>
      </w:pPr>
    </w:lvl>
    <w:lvl w:ilvl="6" w:tplc="0415000F" w:tentative="1">
      <w:start w:val="1"/>
      <w:numFmt w:val="decimal"/>
      <w:lvlText w:val="%7."/>
      <w:lvlJc w:val="left"/>
      <w:pPr>
        <w:ind w:left="7091" w:hanging="360"/>
      </w:pPr>
    </w:lvl>
    <w:lvl w:ilvl="7" w:tplc="04150019" w:tentative="1">
      <w:start w:val="1"/>
      <w:numFmt w:val="lowerLetter"/>
      <w:lvlText w:val="%8."/>
      <w:lvlJc w:val="left"/>
      <w:pPr>
        <w:ind w:left="7811" w:hanging="360"/>
      </w:pPr>
    </w:lvl>
    <w:lvl w:ilvl="8" w:tplc="0415001B" w:tentative="1">
      <w:start w:val="1"/>
      <w:numFmt w:val="lowerRoman"/>
      <w:lvlText w:val="%9."/>
      <w:lvlJc w:val="right"/>
      <w:pPr>
        <w:ind w:left="8531" w:hanging="180"/>
      </w:pPr>
    </w:lvl>
  </w:abstractNum>
  <w:abstractNum w:abstractNumId="17">
    <w:nsid w:val="44326A17"/>
    <w:multiLevelType w:val="hybridMultilevel"/>
    <w:tmpl w:val="FD067C92"/>
    <w:lvl w:ilvl="0" w:tplc="53C060D6">
      <w:start w:val="1"/>
      <w:numFmt w:val="decimal"/>
      <w:lvlText w:val="%1."/>
      <w:lvlJc w:val="left"/>
      <w:pPr>
        <w:tabs>
          <w:tab w:val="num" w:pos="1440"/>
        </w:tabs>
        <w:ind w:left="1440" w:hanging="360"/>
      </w:pPr>
      <w:rPr>
        <w:rFonts w:hint="default"/>
        <w:b w:val="0"/>
      </w:r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443C670D"/>
    <w:multiLevelType w:val="hybridMultilevel"/>
    <w:tmpl w:val="8946D6C8"/>
    <w:lvl w:ilvl="0" w:tplc="543CFB36">
      <w:start w:val="1"/>
      <w:numFmt w:val="decimal"/>
      <w:lvlText w:val="%1."/>
      <w:lvlJc w:val="left"/>
      <w:pPr>
        <w:ind w:left="720" w:hanging="360"/>
      </w:pPr>
      <w:rPr>
        <w:rFonts w:ascii="Tahoma" w:eastAsia="Times New Roman" w:hAnsi="Tahoma" w:cs="Tahoma"/>
        <w:color w:val="auto"/>
      </w:rPr>
    </w:lvl>
    <w:lvl w:ilvl="1" w:tplc="83A8369A">
      <w:start w:val="1"/>
      <w:numFmt w:val="decimal"/>
      <w:lvlText w:val="%2."/>
      <w:lvlJc w:val="left"/>
      <w:pPr>
        <w:ind w:left="1440" w:hanging="360"/>
      </w:pPr>
      <w:rPr>
        <w:rFonts w:ascii="Tahoma" w:eastAsia="Times New Roman" w:hAnsi="Tahoma" w:cs="Tahoma"/>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5EC2FEB"/>
    <w:multiLevelType w:val="hybridMultilevel"/>
    <w:tmpl w:val="555E55C4"/>
    <w:lvl w:ilvl="0" w:tplc="3348DB12">
      <w:start w:val="1"/>
      <w:numFmt w:val="decimal"/>
      <w:lvlText w:val="%1)"/>
      <w:lvlJc w:val="left"/>
      <w:pPr>
        <w:tabs>
          <w:tab w:val="num" w:pos="2340"/>
        </w:tabs>
        <w:ind w:left="2340" w:hanging="360"/>
      </w:pPr>
      <w:rPr>
        <w:rFonts w:hint="default"/>
      </w:rPr>
    </w:lvl>
    <w:lvl w:ilvl="1" w:tplc="FFFFFFFF">
      <w:start w:val="3"/>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4"/>
      <w:numFmt w:val="decimal"/>
      <w:lvlText w:val="%4."/>
      <w:lvlJc w:val="left"/>
      <w:pPr>
        <w:tabs>
          <w:tab w:val="num" w:pos="2880"/>
        </w:tabs>
        <w:ind w:left="2880" w:hanging="360"/>
      </w:pPr>
      <w:rPr>
        <w:rFonts w:hint="default"/>
        <w:b/>
      </w:rPr>
    </w:lvl>
    <w:lvl w:ilvl="4" w:tplc="A0381696">
      <w:start w:val="1"/>
      <w:numFmt w:val="decimal"/>
      <w:lvlText w:val="%5."/>
      <w:lvlJc w:val="left"/>
      <w:pPr>
        <w:tabs>
          <w:tab w:val="num" w:pos="3600"/>
        </w:tabs>
        <w:ind w:left="3240" w:firstLine="0"/>
      </w:pPr>
      <w:rPr>
        <w:rFonts w:ascii="Verdana" w:eastAsia="Times New Roman" w:hAnsi="Verdana" w:cs="Times New Roman"/>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9185E4B"/>
    <w:multiLevelType w:val="hybridMultilevel"/>
    <w:tmpl w:val="82B60CF4"/>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360"/>
        </w:tabs>
        <w:ind w:left="360" w:hanging="360"/>
      </w:pPr>
      <w:rPr>
        <w:rFonts w:hint="default"/>
      </w:rPr>
    </w:lvl>
    <w:lvl w:ilvl="2" w:tplc="FFFFFFFF">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94112F0"/>
    <w:multiLevelType w:val="multilevel"/>
    <w:tmpl w:val="5AFE1BD6"/>
    <w:lvl w:ilvl="0">
      <w:start w:val="2"/>
      <w:numFmt w:val="decimal"/>
      <w:lvlText w:val="%1."/>
      <w:lvlJc w:val="left"/>
      <w:pPr>
        <w:ind w:left="405" w:hanging="4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Zero"/>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2">
    <w:nsid w:val="4B554788"/>
    <w:multiLevelType w:val="hybridMultilevel"/>
    <w:tmpl w:val="64685682"/>
    <w:lvl w:ilvl="0" w:tplc="4B989842">
      <w:start w:val="1"/>
      <w:numFmt w:val="lowerLetter"/>
      <w:lvlText w:val="%1)"/>
      <w:lvlJc w:val="left"/>
      <w:pPr>
        <w:tabs>
          <w:tab w:val="num" w:pos="6210"/>
        </w:tabs>
        <w:ind w:left="1080" w:firstLine="0"/>
      </w:pPr>
      <w:rPr>
        <w:rFonts w:hint="default"/>
      </w:rPr>
    </w:lvl>
    <w:lvl w:ilvl="1" w:tplc="04150003">
      <w:start w:val="2"/>
      <w:numFmt w:val="decimal"/>
      <w:lvlText w:val="%2."/>
      <w:lvlJc w:val="left"/>
      <w:pPr>
        <w:tabs>
          <w:tab w:val="num" w:pos="2520"/>
        </w:tabs>
        <w:ind w:left="2520" w:hanging="360"/>
      </w:pPr>
      <w:rPr>
        <w:rFonts w:hint="default"/>
      </w:rPr>
    </w:lvl>
    <w:lvl w:ilvl="2" w:tplc="04150005">
      <w:start w:val="1"/>
      <w:numFmt w:val="lowerLetter"/>
      <w:lvlText w:val="%3)"/>
      <w:lvlJc w:val="left"/>
      <w:pPr>
        <w:tabs>
          <w:tab w:val="num" w:pos="8190"/>
        </w:tabs>
        <w:ind w:left="3060" w:firstLine="0"/>
      </w:pPr>
      <w:rPr>
        <w:rFonts w:hint="default"/>
        <w:b w:val="0"/>
      </w:rPr>
    </w:lvl>
    <w:lvl w:ilvl="3" w:tplc="04150001">
      <w:start w:val="1"/>
      <w:numFmt w:val="decimal"/>
      <w:lvlText w:val="%4)"/>
      <w:lvlJc w:val="left"/>
      <w:pPr>
        <w:ind w:left="502" w:hanging="360"/>
      </w:pPr>
      <w:rPr>
        <w:rFonts w:hint="default"/>
      </w:rPr>
    </w:lvl>
    <w:lvl w:ilvl="4" w:tplc="04150003" w:tentative="1">
      <w:start w:val="1"/>
      <w:numFmt w:val="lowerLetter"/>
      <w:lvlText w:val="%5."/>
      <w:lvlJc w:val="left"/>
      <w:pPr>
        <w:tabs>
          <w:tab w:val="num" w:pos="4680"/>
        </w:tabs>
        <w:ind w:left="4680" w:hanging="360"/>
      </w:pPr>
    </w:lvl>
    <w:lvl w:ilvl="5" w:tplc="04150005" w:tentative="1">
      <w:start w:val="1"/>
      <w:numFmt w:val="lowerRoman"/>
      <w:lvlText w:val="%6."/>
      <w:lvlJc w:val="right"/>
      <w:pPr>
        <w:tabs>
          <w:tab w:val="num" w:pos="5400"/>
        </w:tabs>
        <w:ind w:left="5400" w:hanging="180"/>
      </w:pPr>
    </w:lvl>
    <w:lvl w:ilvl="6" w:tplc="04150001" w:tentative="1">
      <w:start w:val="1"/>
      <w:numFmt w:val="decimal"/>
      <w:lvlText w:val="%7."/>
      <w:lvlJc w:val="left"/>
      <w:pPr>
        <w:tabs>
          <w:tab w:val="num" w:pos="6120"/>
        </w:tabs>
        <w:ind w:left="6120" w:hanging="360"/>
      </w:pPr>
    </w:lvl>
    <w:lvl w:ilvl="7" w:tplc="04150003" w:tentative="1">
      <w:start w:val="1"/>
      <w:numFmt w:val="lowerLetter"/>
      <w:lvlText w:val="%8."/>
      <w:lvlJc w:val="left"/>
      <w:pPr>
        <w:tabs>
          <w:tab w:val="num" w:pos="6840"/>
        </w:tabs>
        <w:ind w:left="6840" w:hanging="360"/>
      </w:pPr>
    </w:lvl>
    <w:lvl w:ilvl="8" w:tplc="04150005" w:tentative="1">
      <w:start w:val="1"/>
      <w:numFmt w:val="lowerRoman"/>
      <w:lvlText w:val="%9."/>
      <w:lvlJc w:val="right"/>
      <w:pPr>
        <w:tabs>
          <w:tab w:val="num" w:pos="7560"/>
        </w:tabs>
        <w:ind w:left="7560" w:hanging="180"/>
      </w:pPr>
    </w:lvl>
  </w:abstractNum>
  <w:abstractNum w:abstractNumId="23">
    <w:nsid w:val="4B9C754A"/>
    <w:multiLevelType w:val="hybridMultilevel"/>
    <w:tmpl w:val="BFD60078"/>
    <w:lvl w:ilvl="0" w:tplc="4B989842">
      <w:start w:val="1"/>
      <w:numFmt w:val="lowerLetter"/>
      <w:lvlText w:val="%1)"/>
      <w:lvlJc w:val="left"/>
      <w:pPr>
        <w:tabs>
          <w:tab w:val="num" w:pos="360"/>
        </w:tabs>
        <w:ind w:left="0" w:firstLine="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4">
    <w:nsid w:val="4BE265D9"/>
    <w:multiLevelType w:val="hybridMultilevel"/>
    <w:tmpl w:val="28B8A7EC"/>
    <w:lvl w:ilvl="0" w:tplc="81AC3F9C">
      <w:start w:val="1"/>
      <w:numFmt w:val="decimal"/>
      <w:lvlText w:val="%1."/>
      <w:lvlJc w:val="left"/>
      <w:pPr>
        <w:tabs>
          <w:tab w:val="num" w:pos="720"/>
        </w:tabs>
        <w:ind w:left="720" w:hanging="360"/>
      </w:pPr>
      <w:rPr>
        <w:rFonts w:hint="default"/>
      </w:rPr>
    </w:lvl>
    <w:lvl w:ilvl="1" w:tplc="92984F3C" w:tentative="1">
      <w:start w:val="1"/>
      <w:numFmt w:val="lowerLetter"/>
      <w:lvlText w:val="%2."/>
      <w:lvlJc w:val="left"/>
      <w:pPr>
        <w:tabs>
          <w:tab w:val="num" w:pos="1440"/>
        </w:tabs>
        <w:ind w:left="1440" w:hanging="360"/>
      </w:pPr>
    </w:lvl>
    <w:lvl w:ilvl="2" w:tplc="65BAE8B8">
      <w:start w:val="1"/>
      <w:numFmt w:val="lowerRoman"/>
      <w:lvlText w:val="%3."/>
      <w:lvlJc w:val="right"/>
      <w:pPr>
        <w:tabs>
          <w:tab w:val="num" w:pos="2160"/>
        </w:tabs>
        <w:ind w:left="2160" w:hanging="180"/>
      </w:pPr>
    </w:lvl>
    <w:lvl w:ilvl="3" w:tplc="27D68CAE"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FC050C5"/>
    <w:multiLevelType w:val="hybridMultilevel"/>
    <w:tmpl w:val="B6E88996"/>
    <w:lvl w:ilvl="0" w:tplc="C7DE3FA6">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51880716"/>
    <w:multiLevelType w:val="singleLevel"/>
    <w:tmpl w:val="0FD49A8E"/>
    <w:lvl w:ilvl="0">
      <w:start w:val="1"/>
      <w:numFmt w:val="lowerLetter"/>
      <w:lvlText w:val="%1)"/>
      <w:legacy w:legacy="1" w:legacySpace="120" w:legacyIndent="360"/>
      <w:lvlJc w:val="left"/>
      <w:pPr>
        <w:ind w:left="984" w:hanging="360"/>
      </w:pPr>
      <w:rPr>
        <w:b w:val="0"/>
        <w:i w:val="0"/>
      </w:rPr>
    </w:lvl>
  </w:abstractNum>
  <w:abstractNum w:abstractNumId="27">
    <w:nsid w:val="553508A0"/>
    <w:multiLevelType w:val="hybridMultilevel"/>
    <w:tmpl w:val="2786C160"/>
    <w:lvl w:ilvl="0" w:tplc="CEB488C6">
      <w:start w:val="2"/>
      <w:numFmt w:val="decimal"/>
      <w:lvlText w:val="%1."/>
      <w:lvlJc w:val="left"/>
      <w:pPr>
        <w:ind w:left="360" w:hanging="360"/>
      </w:pPr>
      <w:rPr>
        <w:rFonts w:ascii="Tahoma" w:eastAsia="Times New Roman" w:hAnsi="Tahoma" w:cs="Tahoma" w:hint="default"/>
      </w:rPr>
    </w:lvl>
    <w:lvl w:ilvl="1" w:tplc="BE96F8FE">
      <w:start w:val="1"/>
      <w:numFmt w:val="decimal"/>
      <w:lvlText w:val="%2."/>
      <w:lvlJc w:val="left"/>
      <w:pPr>
        <w:tabs>
          <w:tab w:val="num" w:pos="1440"/>
        </w:tabs>
        <w:ind w:left="1440" w:hanging="360"/>
      </w:pPr>
    </w:lvl>
    <w:lvl w:ilvl="2" w:tplc="B44A3316">
      <w:start w:val="1"/>
      <w:numFmt w:val="decimal"/>
      <w:lvlText w:val="%3."/>
      <w:lvlJc w:val="left"/>
      <w:pPr>
        <w:tabs>
          <w:tab w:val="num" w:pos="2160"/>
        </w:tabs>
        <w:ind w:left="2160" w:hanging="360"/>
      </w:pPr>
    </w:lvl>
    <w:lvl w:ilvl="3" w:tplc="45BE1FE8">
      <w:start w:val="1"/>
      <w:numFmt w:val="decimal"/>
      <w:lvlText w:val="%4."/>
      <w:lvlJc w:val="left"/>
      <w:pPr>
        <w:tabs>
          <w:tab w:val="num" w:pos="2880"/>
        </w:tabs>
        <w:ind w:left="2880" w:hanging="360"/>
      </w:pPr>
    </w:lvl>
    <w:lvl w:ilvl="4" w:tplc="4B508CC6">
      <w:start w:val="1"/>
      <w:numFmt w:val="decimal"/>
      <w:lvlText w:val="%5."/>
      <w:lvlJc w:val="left"/>
      <w:pPr>
        <w:tabs>
          <w:tab w:val="num" w:pos="3600"/>
        </w:tabs>
        <w:ind w:left="3600" w:hanging="360"/>
      </w:pPr>
    </w:lvl>
    <w:lvl w:ilvl="5" w:tplc="061CCFE8">
      <w:start w:val="1"/>
      <w:numFmt w:val="decimal"/>
      <w:lvlText w:val="%6."/>
      <w:lvlJc w:val="left"/>
      <w:pPr>
        <w:tabs>
          <w:tab w:val="num" w:pos="4320"/>
        </w:tabs>
        <w:ind w:left="4320" w:hanging="360"/>
      </w:pPr>
    </w:lvl>
    <w:lvl w:ilvl="6" w:tplc="9970CE72">
      <w:start w:val="1"/>
      <w:numFmt w:val="decimal"/>
      <w:lvlText w:val="%7."/>
      <w:lvlJc w:val="left"/>
      <w:pPr>
        <w:tabs>
          <w:tab w:val="num" w:pos="5040"/>
        </w:tabs>
        <w:ind w:left="5040" w:hanging="360"/>
      </w:pPr>
    </w:lvl>
    <w:lvl w:ilvl="7" w:tplc="6F8820FA">
      <w:start w:val="1"/>
      <w:numFmt w:val="decimal"/>
      <w:lvlText w:val="%8."/>
      <w:lvlJc w:val="left"/>
      <w:pPr>
        <w:tabs>
          <w:tab w:val="num" w:pos="5760"/>
        </w:tabs>
        <w:ind w:left="5760" w:hanging="360"/>
      </w:pPr>
    </w:lvl>
    <w:lvl w:ilvl="8" w:tplc="67A46E04">
      <w:start w:val="1"/>
      <w:numFmt w:val="decimal"/>
      <w:lvlText w:val="%9."/>
      <w:lvlJc w:val="left"/>
      <w:pPr>
        <w:tabs>
          <w:tab w:val="num" w:pos="6480"/>
        </w:tabs>
        <w:ind w:left="6480" w:hanging="360"/>
      </w:pPr>
    </w:lvl>
  </w:abstractNum>
  <w:abstractNum w:abstractNumId="28">
    <w:nsid w:val="62C73B36"/>
    <w:multiLevelType w:val="hybridMultilevel"/>
    <w:tmpl w:val="4DFE68F6"/>
    <w:lvl w:ilvl="0" w:tplc="0415000F">
      <w:start w:val="1"/>
      <w:numFmt w:val="decimal"/>
      <w:lvlText w:val="%1."/>
      <w:lvlJc w:val="left"/>
      <w:pPr>
        <w:tabs>
          <w:tab w:val="num" w:pos="5130"/>
        </w:tabs>
        <w:ind w:left="0" w:firstLine="0"/>
      </w:pPr>
      <w:rPr>
        <w:rFonts w:hint="default"/>
      </w:rPr>
    </w:lvl>
    <w:lvl w:ilvl="1" w:tplc="811C8178">
      <w:start w:val="1"/>
      <w:numFmt w:val="bullet"/>
      <w:lvlText w:val=""/>
      <w:lvlJc w:val="left"/>
      <w:pPr>
        <w:tabs>
          <w:tab w:val="num" w:pos="1440"/>
        </w:tabs>
        <w:ind w:left="1440" w:hanging="360"/>
      </w:pPr>
      <w:rPr>
        <w:rFonts w:ascii="Symbol" w:hAnsi="Symbol" w:hint="default"/>
      </w:rPr>
    </w:lvl>
    <w:lvl w:ilvl="2" w:tplc="649C252C">
      <w:start w:val="4"/>
      <w:numFmt w:val="lowerLetter"/>
      <w:lvlText w:val="%3)"/>
      <w:lvlJc w:val="left"/>
      <w:pPr>
        <w:tabs>
          <w:tab w:val="num" w:pos="7110"/>
        </w:tabs>
        <w:ind w:left="1980" w:firstLine="0"/>
      </w:pPr>
      <w:rPr>
        <w:rFonts w:hint="default"/>
      </w:rPr>
    </w:lvl>
    <w:lvl w:ilvl="3" w:tplc="67A45BD8">
      <w:start w:val="30"/>
      <w:numFmt w:val="decimal"/>
      <w:lvlText w:val="%4."/>
      <w:lvlJc w:val="left"/>
      <w:pPr>
        <w:ind w:left="2895" w:hanging="375"/>
      </w:pPr>
      <w:rPr>
        <w:rFonts w:hint="default"/>
      </w:rPr>
    </w:lvl>
    <w:lvl w:ilvl="4" w:tplc="E404F9BE">
      <w:start w:val="32"/>
      <w:numFmt w:val="decimal"/>
      <w:lvlText w:val="%5"/>
      <w:lvlJc w:val="left"/>
      <w:pPr>
        <w:ind w:left="3600" w:hanging="360"/>
      </w:pPr>
      <w:rPr>
        <w:rFonts w:hint="default"/>
      </w:rPr>
    </w:lvl>
    <w:lvl w:ilvl="5" w:tplc="927C27A8" w:tentative="1">
      <w:start w:val="1"/>
      <w:numFmt w:val="lowerRoman"/>
      <w:lvlText w:val="%6."/>
      <w:lvlJc w:val="right"/>
      <w:pPr>
        <w:tabs>
          <w:tab w:val="num" w:pos="4320"/>
        </w:tabs>
        <w:ind w:left="4320" w:hanging="180"/>
      </w:pPr>
    </w:lvl>
    <w:lvl w:ilvl="6" w:tplc="A8C4FF46" w:tentative="1">
      <w:start w:val="1"/>
      <w:numFmt w:val="decimal"/>
      <w:lvlText w:val="%7."/>
      <w:lvlJc w:val="left"/>
      <w:pPr>
        <w:tabs>
          <w:tab w:val="num" w:pos="5040"/>
        </w:tabs>
        <w:ind w:left="5040" w:hanging="360"/>
      </w:pPr>
    </w:lvl>
    <w:lvl w:ilvl="7" w:tplc="D27EB5B8" w:tentative="1">
      <w:start w:val="1"/>
      <w:numFmt w:val="lowerLetter"/>
      <w:lvlText w:val="%8."/>
      <w:lvlJc w:val="left"/>
      <w:pPr>
        <w:tabs>
          <w:tab w:val="num" w:pos="5760"/>
        </w:tabs>
        <w:ind w:left="5760" w:hanging="360"/>
      </w:pPr>
    </w:lvl>
    <w:lvl w:ilvl="8" w:tplc="E89C3348" w:tentative="1">
      <w:start w:val="1"/>
      <w:numFmt w:val="lowerRoman"/>
      <w:lvlText w:val="%9."/>
      <w:lvlJc w:val="right"/>
      <w:pPr>
        <w:tabs>
          <w:tab w:val="num" w:pos="6480"/>
        </w:tabs>
        <w:ind w:left="6480" w:hanging="180"/>
      </w:pPr>
    </w:lvl>
  </w:abstractNum>
  <w:abstractNum w:abstractNumId="29">
    <w:nsid w:val="65937CF8"/>
    <w:multiLevelType w:val="hybridMultilevel"/>
    <w:tmpl w:val="13E0E298"/>
    <w:lvl w:ilvl="0" w:tplc="81AC3F9C">
      <w:start w:val="1"/>
      <w:numFmt w:val="decimal"/>
      <w:lvlText w:val="%1)"/>
      <w:lvlJc w:val="left"/>
      <w:pPr>
        <w:ind w:left="720" w:hanging="360"/>
      </w:pPr>
    </w:lvl>
    <w:lvl w:ilvl="1" w:tplc="04150001" w:tentative="1">
      <w:start w:val="1"/>
      <w:numFmt w:val="lowerLetter"/>
      <w:lvlText w:val="%2."/>
      <w:lvlJc w:val="left"/>
      <w:pPr>
        <w:ind w:left="1440" w:hanging="360"/>
      </w:pPr>
    </w:lvl>
    <w:lvl w:ilvl="2" w:tplc="CFCA289E">
      <w:start w:val="1"/>
      <w:numFmt w:val="lowerRoman"/>
      <w:lvlText w:val="%3."/>
      <w:lvlJc w:val="right"/>
      <w:pPr>
        <w:ind w:left="2160" w:hanging="180"/>
      </w:pPr>
    </w:lvl>
    <w:lvl w:ilvl="3" w:tplc="15826C66" w:tentative="1">
      <w:start w:val="1"/>
      <w:numFmt w:val="decimal"/>
      <w:lvlText w:val="%4."/>
      <w:lvlJc w:val="left"/>
      <w:pPr>
        <w:ind w:left="2880" w:hanging="360"/>
      </w:pPr>
    </w:lvl>
    <w:lvl w:ilvl="4" w:tplc="879E5948"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9F9334D"/>
    <w:multiLevelType w:val="hybridMultilevel"/>
    <w:tmpl w:val="BCDE0F94"/>
    <w:lvl w:ilvl="0" w:tplc="0415000F">
      <w:start w:val="1"/>
      <w:numFmt w:val="decimal"/>
      <w:lvlText w:val="%1."/>
      <w:lvlJc w:val="left"/>
      <w:pPr>
        <w:ind w:left="720" w:hanging="360"/>
      </w:pPr>
    </w:lvl>
    <w:lvl w:ilvl="1" w:tplc="CFB019E0">
      <w:start w:val="1"/>
      <w:numFmt w:val="decimal"/>
      <w:lvlText w:val="%2)"/>
      <w:lvlJc w:val="left"/>
      <w:pPr>
        <w:ind w:left="1440" w:hanging="360"/>
      </w:pPr>
      <w:rPr>
        <w:rFonts w:hint="default"/>
      </w:rPr>
    </w:lvl>
    <w:lvl w:ilvl="2" w:tplc="F042CB96">
      <w:start w:val="1"/>
      <w:numFmt w:val="lowerLetter"/>
      <w:lvlText w:val="%3)"/>
      <w:lvlJc w:val="left"/>
      <w:pPr>
        <w:ind w:left="2340" w:hanging="360"/>
      </w:pPr>
      <w:rPr>
        <w:rFonts w:hint="default"/>
      </w:rPr>
    </w:lvl>
    <w:lvl w:ilvl="3" w:tplc="04150011">
      <w:start w:val="1"/>
      <w:numFmt w:val="decimal"/>
      <w:lvlText w:val="%4)"/>
      <w:lvlJc w:val="left"/>
      <w:pPr>
        <w:ind w:left="2771"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C1B1891"/>
    <w:multiLevelType w:val="hybridMultilevel"/>
    <w:tmpl w:val="52D07AE6"/>
    <w:lvl w:ilvl="0" w:tplc="06D0CF94">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05D67D7"/>
    <w:multiLevelType w:val="hybridMultilevel"/>
    <w:tmpl w:val="1974CB54"/>
    <w:lvl w:ilvl="0" w:tplc="1B20F2FE">
      <w:start w:val="1"/>
      <w:numFmt w:val="decimal"/>
      <w:lvlText w:val="%1)"/>
      <w:lvlJc w:val="left"/>
      <w:pPr>
        <w:tabs>
          <w:tab w:val="num" w:pos="1080"/>
        </w:tabs>
        <w:ind w:left="720" w:firstLine="0"/>
      </w:pPr>
      <w:rPr>
        <w:rFonts w:ascii="Tahoma" w:eastAsia="Times New Roman" w:hAnsi="Tahoma" w:cs="Tahoma"/>
      </w:rPr>
    </w:lvl>
    <w:lvl w:ilvl="1" w:tplc="A99422B0">
      <w:start w:val="1"/>
      <w:numFmt w:val="decimal"/>
      <w:lvlText w:val="%2)"/>
      <w:lvlJc w:val="left"/>
      <w:pPr>
        <w:tabs>
          <w:tab w:val="num" w:pos="1440"/>
        </w:tabs>
        <w:ind w:left="1440" w:hanging="360"/>
      </w:pPr>
      <w:rPr>
        <w:rFonts w:ascii="Tahoma" w:eastAsia="Times New Roman" w:hAnsi="Tahoma" w:cs="Tahoma"/>
      </w:rPr>
    </w:lvl>
    <w:lvl w:ilvl="2" w:tplc="201AF61C">
      <w:start w:val="1"/>
      <w:numFmt w:val="decimal"/>
      <w:lvlText w:val="%3)"/>
      <w:lvlJc w:val="left"/>
      <w:pPr>
        <w:tabs>
          <w:tab w:val="num" w:pos="2340"/>
        </w:tabs>
        <w:ind w:left="1980" w:firstLine="0"/>
      </w:pPr>
      <w:rPr>
        <w:rFonts w:hint="default"/>
      </w:rPr>
    </w:lvl>
    <w:lvl w:ilvl="3" w:tplc="40CE7ECA">
      <w:start w:val="3"/>
      <w:numFmt w:val="decimal"/>
      <w:lvlText w:val="%4."/>
      <w:lvlJc w:val="left"/>
      <w:pPr>
        <w:tabs>
          <w:tab w:val="num" w:pos="2880"/>
        </w:tabs>
        <w:ind w:left="2880" w:hanging="360"/>
      </w:pPr>
      <w:rPr>
        <w:rFonts w:hint="default"/>
      </w:rPr>
    </w:lvl>
    <w:lvl w:ilvl="4" w:tplc="6A9681B4">
      <w:start w:val="1"/>
      <w:numFmt w:val="decimal"/>
      <w:lvlText w:val="%5)"/>
      <w:lvlJc w:val="left"/>
      <w:pPr>
        <w:tabs>
          <w:tab w:val="num" w:pos="3600"/>
        </w:tabs>
        <w:ind w:left="3240" w:firstLine="0"/>
      </w:pPr>
      <w:rPr>
        <w:rFonts w:hint="default"/>
      </w:rPr>
    </w:lvl>
    <w:lvl w:ilvl="5" w:tplc="7F52E42E" w:tentative="1">
      <w:start w:val="1"/>
      <w:numFmt w:val="lowerRoman"/>
      <w:lvlText w:val="%6."/>
      <w:lvlJc w:val="right"/>
      <w:pPr>
        <w:tabs>
          <w:tab w:val="num" w:pos="4320"/>
        </w:tabs>
        <w:ind w:left="4320" w:hanging="180"/>
      </w:pPr>
    </w:lvl>
    <w:lvl w:ilvl="6" w:tplc="559A83DA" w:tentative="1">
      <w:start w:val="1"/>
      <w:numFmt w:val="decimal"/>
      <w:lvlText w:val="%7."/>
      <w:lvlJc w:val="left"/>
      <w:pPr>
        <w:tabs>
          <w:tab w:val="num" w:pos="5040"/>
        </w:tabs>
        <w:ind w:left="5040" w:hanging="360"/>
      </w:pPr>
    </w:lvl>
    <w:lvl w:ilvl="7" w:tplc="DD941BC6" w:tentative="1">
      <w:start w:val="1"/>
      <w:numFmt w:val="lowerLetter"/>
      <w:lvlText w:val="%8."/>
      <w:lvlJc w:val="left"/>
      <w:pPr>
        <w:tabs>
          <w:tab w:val="num" w:pos="5760"/>
        </w:tabs>
        <w:ind w:left="5760" w:hanging="360"/>
      </w:pPr>
    </w:lvl>
    <w:lvl w:ilvl="8" w:tplc="D2C2D5B0" w:tentative="1">
      <w:start w:val="1"/>
      <w:numFmt w:val="lowerRoman"/>
      <w:lvlText w:val="%9."/>
      <w:lvlJc w:val="right"/>
      <w:pPr>
        <w:tabs>
          <w:tab w:val="num" w:pos="6480"/>
        </w:tabs>
        <w:ind w:left="6480" w:hanging="180"/>
      </w:pPr>
    </w:lvl>
  </w:abstractNum>
  <w:abstractNum w:abstractNumId="33">
    <w:nsid w:val="72823076"/>
    <w:multiLevelType w:val="hybridMultilevel"/>
    <w:tmpl w:val="F7BA4A42"/>
    <w:lvl w:ilvl="0" w:tplc="6000625E">
      <w:start w:val="1"/>
      <w:numFmt w:val="decimal"/>
      <w:pStyle w:val="Tytunagwka"/>
      <w:lvlText w:val="%1."/>
      <w:lvlJc w:val="left"/>
      <w:pPr>
        <w:ind w:left="502" w:hanging="360"/>
      </w:pPr>
      <w:rPr>
        <w:rFonts w:hint="default"/>
        <w:b/>
        <w:lang w:val="pl-PL"/>
      </w:rPr>
    </w:lvl>
    <w:lvl w:ilvl="1" w:tplc="13481B1E">
      <w:start w:val="1"/>
      <w:numFmt w:val="decimal"/>
      <w:lvlText w:val="%2."/>
      <w:lvlJc w:val="left"/>
      <w:pPr>
        <w:ind w:left="360" w:hanging="360"/>
      </w:pPr>
      <w:rPr>
        <w:rFonts w:ascii="Tahoma" w:eastAsia="Times New Roman" w:hAnsi="Tahoma" w:cs="Tahoma"/>
        <w:b w:val="0"/>
        <w:color w:val="auto"/>
        <w:sz w:val="22"/>
        <w:szCs w:val="22"/>
      </w:rPr>
    </w:lvl>
    <w:lvl w:ilvl="2" w:tplc="7A6CDE70">
      <w:start w:val="2"/>
      <w:numFmt w:val="decimal"/>
      <w:lvlText w:val="%3)"/>
      <w:lvlJc w:val="left"/>
      <w:pPr>
        <w:ind w:left="2340" w:hanging="360"/>
      </w:pPr>
      <w:rPr>
        <w:rFonts w:hint="default"/>
      </w:rPr>
    </w:lvl>
    <w:lvl w:ilvl="3" w:tplc="41CA57F8">
      <w:start w:val="1"/>
      <w:numFmt w:val="decimal"/>
      <w:lvlText w:val="%4."/>
      <w:lvlJc w:val="left"/>
      <w:pPr>
        <w:ind w:left="2880" w:hanging="360"/>
      </w:pPr>
      <w:rPr>
        <w:b w:val="0"/>
      </w:rPr>
    </w:lvl>
    <w:lvl w:ilvl="4" w:tplc="C3AE8374">
      <w:start w:val="1"/>
      <w:numFmt w:val="upperRoman"/>
      <w:lvlText w:val="%5."/>
      <w:lvlJc w:val="right"/>
      <w:pPr>
        <w:ind w:left="3600" w:hanging="360"/>
      </w:pPr>
      <w:rPr>
        <w:rFonts w:hint="default"/>
        <w:b/>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6A439CB"/>
    <w:multiLevelType w:val="hybridMultilevel"/>
    <w:tmpl w:val="88A81B6C"/>
    <w:lvl w:ilvl="0" w:tplc="C7DE3FA6">
      <w:start w:val="1"/>
      <w:numFmt w:val="decimal"/>
      <w:lvlText w:val="%1."/>
      <w:lvlJc w:val="left"/>
      <w:pPr>
        <w:ind w:left="720" w:hanging="360"/>
      </w:pPr>
      <w:rPr>
        <w:rFonts w:hint="default"/>
      </w:rPr>
    </w:lvl>
    <w:lvl w:ilvl="1" w:tplc="1EF2A99E">
      <w:start w:val="1"/>
      <w:numFmt w:val="lowerLetter"/>
      <w:lvlText w:val="%2)"/>
      <w:lvlJc w:val="left"/>
      <w:pPr>
        <w:ind w:left="1440" w:hanging="360"/>
      </w:pPr>
      <w:rPr>
        <w:rFonts w:ascii="Tahoma" w:eastAsia="Times New Roman" w:hAnsi="Tahoma" w:cs="Tahoma"/>
        <w:b w:val="0"/>
      </w:rPr>
    </w:lvl>
    <w:lvl w:ilvl="2" w:tplc="C09A4AFC">
      <w:start w:val="1"/>
      <w:numFmt w:val="lowerLetter"/>
      <w:lvlText w:val="%3)"/>
      <w:lvlJc w:val="left"/>
      <w:pPr>
        <w:ind w:left="2340" w:hanging="360"/>
      </w:pPr>
      <w:rPr>
        <w:rFonts w:hint="default"/>
      </w:rPr>
    </w:lvl>
    <w:lvl w:ilvl="3" w:tplc="664CC914">
      <w:start w:val="1"/>
      <w:numFmt w:val="decimal"/>
      <w:lvlText w:val="%4."/>
      <w:lvlJc w:val="left"/>
      <w:pPr>
        <w:ind w:left="2880" w:hanging="360"/>
      </w:pPr>
      <w:rPr>
        <w:i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8CF6261"/>
    <w:multiLevelType w:val="hybridMultilevel"/>
    <w:tmpl w:val="FB385B92"/>
    <w:lvl w:ilvl="0" w:tplc="74A8E474">
      <w:start w:val="2"/>
      <w:numFmt w:val="decimal"/>
      <w:lvlText w:val="%1."/>
      <w:lvlJc w:val="left"/>
      <w:pPr>
        <w:ind w:left="360" w:hanging="360"/>
      </w:pPr>
      <w:rPr>
        <w:rFonts w:ascii="Tahoma" w:eastAsia="Times New Roman"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9A57DB0"/>
    <w:multiLevelType w:val="hybridMultilevel"/>
    <w:tmpl w:val="D50CA954"/>
    <w:lvl w:ilvl="0" w:tplc="B296BC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CBA39E0"/>
    <w:multiLevelType w:val="hybridMultilevel"/>
    <w:tmpl w:val="B1908C2A"/>
    <w:lvl w:ilvl="0" w:tplc="9BA0DA5E">
      <w:start w:val="3"/>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374AEA"/>
    <w:multiLevelType w:val="hybridMultilevel"/>
    <w:tmpl w:val="16CAC544"/>
    <w:lvl w:ilvl="0" w:tplc="C368FF12">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4"/>
  </w:num>
  <w:num w:numId="3">
    <w:abstractNumId w:val="20"/>
  </w:num>
  <w:num w:numId="4">
    <w:abstractNumId w:val="32"/>
  </w:num>
  <w:num w:numId="5">
    <w:abstractNumId w:val="13"/>
  </w:num>
  <w:num w:numId="6">
    <w:abstractNumId w:val="23"/>
  </w:num>
  <w:num w:numId="7">
    <w:abstractNumId w:val="22"/>
  </w:num>
  <w:num w:numId="8">
    <w:abstractNumId w:val="9"/>
  </w:num>
  <w:num w:numId="9">
    <w:abstractNumId w:val="36"/>
  </w:num>
  <w:num w:numId="10">
    <w:abstractNumId w:val="5"/>
  </w:num>
  <w:num w:numId="11">
    <w:abstractNumId w:val="6"/>
  </w:num>
  <w:num w:numId="12">
    <w:abstractNumId w:val="18"/>
  </w:num>
  <w:num w:numId="13">
    <w:abstractNumId w:val="28"/>
  </w:num>
  <w:num w:numId="14">
    <w:abstractNumId w:val="19"/>
  </w:num>
  <w:num w:numId="15">
    <w:abstractNumId w:val="7"/>
  </w:num>
  <w:num w:numId="16">
    <w:abstractNumId w:val="17"/>
  </w:num>
  <w:num w:numId="17">
    <w:abstractNumId w:val="25"/>
  </w:num>
  <w:num w:numId="18">
    <w:abstractNumId w:val="10"/>
  </w:num>
  <w:num w:numId="19">
    <w:abstractNumId w:val="29"/>
  </w:num>
  <w:num w:numId="20">
    <w:abstractNumId w:val="24"/>
  </w:num>
  <w:num w:numId="21">
    <w:abstractNumId w:val="11"/>
  </w:num>
  <w:num w:numId="22">
    <w:abstractNumId w:val="37"/>
  </w:num>
  <w:num w:numId="23">
    <w:abstractNumId w:val="31"/>
  </w:num>
  <w:num w:numId="24">
    <w:abstractNumId w:val="35"/>
  </w:num>
  <w:num w:numId="25">
    <w:abstractNumId w:val="30"/>
  </w:num>
  <w:num w:numId="26">
    <w:abstractNumId w:val="16"/>
  </w:num>
  <w:num w:numId="27">
    <w:abstractNumId w:val="3"/>
  </w:num>
  <w:num w:numId="28">
    <w:abstractNumId w:val="15"/>
  </w:num>
  <w:num w:numId="29">
    <w:abstractNumId w:val="33"/>
    <w:lvlOverride w:ilvl="0">
      <w:startOverride w:val="5"/>
    </w:lvlOverride>
  </w:num>
  <w:num w:numId="30">
    <w:abstractNumId w:val="4"/>
  </w:num>
  <w:num w:numId="31">
    <w:abstractNumId w:val="2"/>
  </w:num>
  <w:num w:numId="32">
    <w:abstractNumId w:val="21"/>
  </w:num>
  <w:num w:numId="33">
    <w:abstractNumId w:val="38"/>
  </w:num>
  <w:num w:numId="34">
    <w:abstractNumId w:val="26"/>
  </w:num>
  <w:num w:numId="35">
    <w:abstractNumId w:val="28"/>
    <w:lvlOverride w:ilvl="0">
      <w:startOverride w:val="1"/>
    </w:lvlOverride>
    <w:lvlOverride w:ilvl="1"/>
    <w:lvlOverride w:ilvl="2">
      <w:startOverride w:val="4"/>
    </w:lvlOverride>
    <w:lvlOverride w:ilvl="3">
      <w:startOverride w:val="30"/>
    </w:lvlOverride>
    <w:lvlOverride w:ilvl="4">
      <w:startOverride w:val="32"/>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2"/>
  </w:num>
  <w:num w:numId="3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8"/>
  </w:num>
  <w:num w:numId="41">
    <w:abstractNumId w:val="0"/>
  </w:num>
  <w:num w:numId="42">
    <w:abstractNumId w:val="33"/>
    <w:lvlOverride w:ilvl="0">
      <w:startOverride w:val="5"/>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CF9"/>
    <w:rsid w:val="00010A85"/>
    <w:rsid w:val="00012698"/>
    <w:rsid w:val="000130F8"/>
    <w:rsid w:val="00027A7D"/>
    <w:rsid w:val="00042800"/>
    <w:rsid w:val="00047B33"/>
    <w:rsid w:val="00052F1B"/>
    <w:rsid w:val="00060F2F"/>
    <w:rsid w:val="00075329"/>
    <w:rsid w:val="00076F44"/>
    <w:rsid w:val="00091272"/>
    <w:rsid w:val="000A0590"/>
    <w:rsid w:val="000A1D88"/>
    <w:rsid w:val="000A655A"/>
    <w:rsid w:val="000B376F"/>
    <w:rsid w:val="000B7017"/>
    <w:rsid w:val="000C2761"/>
    <w:rsid w:val="001056AB"/>
    <w:rsid w:val="00126B3B"/>
    <w:rsid w:val="00142FDF"/>
    <w:rsid w:val="00144EB2"/>
    <w:rsid w:val="00147CF6"/>
    <w:rsid w:val="0016652D"/>
    <w:rsid w:val="00177B60"/>
    <w:rsid w:val="001804DE"/>
    <w:rsid w:val="00180B29"/>
    <w:rsid w:val="00183FB9"/>
    <w:rsid w:val="00187EE0"/>
    <w:rsid w:val="001A1949"/>
    <w:rsid w:val="001A334E"/>
    <w:rsid w:val="001C3160"/>
    <w:rsid w:val="001C429B"/>
    <w:rsid w:val="001D59C2"/>
    <w:rsid w:val="001E2188"/>
    <w:rsid w:val="001E3DBF"/>
    <w:rsid w:val="001E4426"/>
    <w:rsid w:val="001E7D5C"/>
    <w:rsid w:val="002030A5"/>
    <w:rsid w:val="002106C0"/>
    <w:rsid w:val="00211CE4"/>
    <w:rsid w:val="002207CB"/>
    <w:rsid w:val="00222811"/>
    <w:rsid w:val="0024003A"/>
    <w:rsid w:val="002610C3"/>
    <w:rsid w:val="00261DB6"/>
    <w:rsid w:val="00264FE8"/>
    <w:rsid w:val="00266FA0"/>
    <w:rsid w:val="002678D7"/>
    <w:rsid w:val="002937D2"/>
    <w:rsid w:val="002B5F89"/>
    <w:rsid w:val="002B6BB2"/>
    <w:rsid w:val="002E659F"/>
    <w:rsid w:val="002F4F3A"/>
    <w:rsid w:val="00337E36"/>
    <w:rsid w:val="00343775"/>
    <w:rsid w:val="00344B90"/>
    <w:rsid w:val="0035453D"/>
    <w:rsid w:val="00360FE5"/>
    <w:rsid w:val="00367472"/>
    <w:rsid w:val="00372DDC"/>
    <w:rsid w:val="00373210"/>
    <w:rsid w:val="00373FE6"/>
    <w:rsid w:val="00381F70"/>
    <w:rsid w:val="0038639F"/>
    <w:rsid w:val="00396028"/>
    <w:rsid w:val="003A1865"/>
    <w:rsid w:val="003A1B60"/>
    <w:rsid w:val="003A1B86"/>
    <w:rsid w:val="003A2AB3"/>
    <w:rsid w:val="003B0B55"/>
    <w:rsid w:val="003B4145"/>
    <w:rsid w:val="003B467F"/>
    <w:rsid w:val="003C6423"/>
    <w:rsid w:val="003D0CD3"/>
    <w:rsid w:val="003F1C94"/>
    <w:rsid w:val="003F6C87"/>
    <w:rsid w:val="00430BD5"/>
    <w:rsid w:val="00451CC4"/>
    <w:rsid w:val="0046718F"/>
    <w:rsid w:val="00470B73"/>
    <w:rsid w:val="00495133"/>
    <w:rsid w:val="004A274A"/>
    <w:rsid w:val="004B1357"/>
    <w:rsid w:val="004C2DE8"/>
    <w:rsid w:val="004C5EDA"/>
    <w:rsid w:val="004C6B2F"/>
    <w:rsid w:val="004D174F"/>
    <w:rsid w:val="004E117B"/>
    <w:rsid w:val="004F1A71"/>
    <w:rsid w:val="00502F82"/>
    <w:rsid w:val="005062B7"/>
    <w:rsid w:val="00514788"/>
    <w:rsid w:val="00516664"/>
    <w:rsid w:val="00525B1F"/>
    <w:rsid w:val="0055584A"/>
    <w:rsid w:val="00582A9E"/>
    <w:rsid w:val="005B0140"/>
    <w:rsid w:val="005B69D4"/>
    <w:rsid w:val="005E35F8"/>
    <w:rsid w:val="005E36F9"/>
    <w:rsid w:val="00620968"/>
    <w:rsid w:val="006234D1"/>
    <w:rsid w:val="0062641A"/>
    <w:rsid w:val="006272A7"/>
    <w:rsid w:val="00635D09"/>
    <w:rsid w:val="006368EA"/>
    <w:rsid w:val="00637C73"/>
    <w:rsid w:val="006538DC"/>
    <w:rsid w:val="00665DB5"/>
    <w:rsid w:val="00685244"/>
    <w:rsid w:val="00693124"/>
    <w:rsid w:val="00695A82"/>
    <w:rsid w:val="006A04E9"/>
    <w:rsid w:val="006A11FC"/>
    <w:rsid w:val="006A1893"/>
    <w:rsid w:val="006E2B2F"/>
    <w:rsid w:val="006E6D52"/>
    <w:rsid w:val="006F1670"/>
    <w:rsid w:val="006F6CDD"/>
    <w:rsid w:val="00702544"/>
    <w:rsid w:val="00702E89"/>
    <w:rsid w:val="007048FB"/>
    <w:rsid w:val="00727AC8"/>
    <w:rsid w:val="00727F9D"/>
    <w:rsid w:val="007358E0"/>
    <w:rsid w:val="00747AE0"/>
    <w:rsid w:val="007516EF"/>
    <w:rsid w:val="0075459C"/>
    <w:rsid w:val="00760AC5"/>
    <w:rsid w:val="0077378A"/>
    <w:rsid w:val="007758A0"/>
    <w:rsid w:val="007A4570"/>
    <w:rsid w:val="007C17D3"/>
    <w:rsid w:val="007C7D21"/>
    <w:rsid w:val="007D7298"/>
    <w:rsid w:val="007E1CF9"/>
    <w:rsid w:val="007E3DCD"/>
    <w:rsid w:val="007E7891"/>
    <w:rsid w:val="007F1E49"/>
    <w:rsid w:val="00800649"/>
    <w:rsid w:val="00814F48"/>
    <w:rsid w:val="0082378D"/>
    <w:rsid w:val="00831D4E"/>
    <w:rsid w:val="00835DAD"/>
    <w:rsid w:val="00863373"/>
    <w:rsid w:val="00871644"/>
    <w:rsid w:val="00886D29"/>
    <w:rsid w:val="00897717"/>
    <w:rsid w:val="008A1904"/>
    <w:rsid w:val="008A2DD6"/>
    <w:rsid w:val="008B39E9"/>
    <w:rsid w:val="008E544A"/>
    <w:rsid w:val="008F416E"/>
    <w:rsid w:val="008F655A"/>
    <w:rsid w:val="009146CC"/>
    <w:rsid w:val="00943916"/>
    <w:rsid w:val="00966971"/>
    <w:rsid w:val="00976E23"/>
    <w:rsid w:val="00981EFC"/>
    <w:rsid w:val="00986706"/>
    <w:rsid w:val="009871B3"/>
    <w:rsid w:val="009A78C8"/>
    <w:rsid w:val="009B3F0F"/>
    <w:rsid w:val="009B4238"/>
    <w:rsid w:val="009B441D"/>
    <w:rsid w:val="009C7F3C"/>
    <w:rsid w:val="00A01470"/>
    <w:rsid w:val="00A04572"/>
    <w:rsid w:val="00A30053"/>
    <w:rsid w:val="00A34774"/>
    <w:rsid w:val="00A515A1"/>
    <w:rsid w:val="00A54630"/>
    <w:rsid w:val="00A62727"/>
    <w:rsid w:val="00A8781E"/>
    <w:rsid w:val="00AA311C"/>
    <w:rsid w:val="00AB4D51"/>
    <w:rsid w:val="00AB703C"/>
    <w:rsid w:val="00AC1E34"/>
    <w:rsid w:val="00AC463C"/>
    <w:rsid w:val="00AD5E9E"/>
    <w:rsid w:val="00AE54D2"/>
    <w:rsid w:val="00AE755F"/>
    <w:rsid w:val="00AF5401"/>
    <w:rsid w:val="00B03B86"/>
    <w:rsid w:val="00B12017"/>
    <w:rsid w:val="00B2039F"/>
    <w:rsid w:val="00B265CD"/>
    <w:rsid w:val="00B30B45"/>
    <w:rsid w:val="00B3300E"/>
    <w:rsid w:val="00B51EC8"/>
    <w:rsid w:val="00B5592F"/>
    <w:rsid w:val="00B600C1"/>
    <w:rsid w:val="00B750B5"/>
    <w:rsid w:val="00B75910"/>
    <w:rsid w:val="00B75BB4"/>
    <w:rsid w:val="00B813AD"/>
    <w:rsid w:val="00B82267"/>
    <w:rsid w:val="00B87CD0"/>
    <w:rsid w:val="00B94934"/>
    <w:rsid w:val="00B9765F"/>
    <w:rsid w:val="00B976DF"/>
    <w:rsid w:val="00BA492C"/>
    <w:rsid w:val="00BA6BFA"/>
    <w:rsid w:val="00BC02A3"/>
    <w:rsid w:val="00C02AC3"/>
    <w:rsid w:val="00C36073"/>
    <w:rsid w:val="00C500C8"/>
    <w:rsid w:val="00C52499"/>
    <w:rsid w:val="00C53230"/>
    <w:rsid w:val="00C56C70"/>
    <w:rsid w:val="00C60275"/>
    <w:rsid w:val="00C6383A"/>
    <w:rsid w:val="00C66F09"/>
    <w:rsid w:val="00C67088"/>
    <w:rsid w:val="00C73842"/>
    <w:rsid w:val="00C9574F"/>
    <w:rsid w:val="00C96099"/>
    <w:rsid w:val="00C9723E"/>
    <w:rsid w:val="00CA0463"/>
    <w:rsid w:val="00CA1BCA"/>
    <w:rsid w:val="00CA6679"/>
    <w:rsid w:val="00CA6DB7"/>
    <w:rsid w:val="00CB1A0F"/>
    <w:rsid w:val="00CD1BA5"/>
    <w:rsid w:val="00CE1F55"/>
    <w:rsid w:val="00CF4B4A"/>
    <w:rsid w:val="00D40538"/>
    <w:rsid w:val="00D473AB"/>
    <w:rsid w:val="00D52868"/>
    <w:rsid w:val="00D54731"/>
    <w:rsid w:val="00D842BB"/>
    <w:rsid w:val="00D86D54"/>
    <w:rsid w:val="00D8732D"/>
    <w:rsid w:val="00D903D2"/>
    <w:rsid w:val="00DC776F"/>
    <w:rsid w:val="00DD5F4B"/>
    <w:rsid w:val="00DE12A2"/>
    <w:rsid w:val="00DE7656"/>
    <w:rsid w:val="00DF1124"/>
    <w:rsid w:val="00E043F3"/>
    <w:rsid w:val="00E05CC1"/>
    <w:rsid w:val="00E14019"/>
    <w:rsid w:val="00E1709A"/>
    <w:rsid w:val="00E372E9"/>
    <w:rsid w:val="00E670D1"/>
    <w:rsid w:val="00E83AFD"/>
    <w:rsid w:val="00E9551B"/>
    <w:rsid w:val="00EA1DC7"/>
    <w:rsid w:val="00EC2439"/>
    <w:rsid w:val="00EC5C09"/>
    <w:rsid w:val="00ED75DD"/>
    <w:rsid w:val="00ED7F29"/>
    <w:rsid w:val="00EE5613"/>
    <w:rsid w:val="00F0232E"/>
    <w:rsid w:val="00F058E3"/>
    <w:rsid w:val="00F06889"/>
    <w:rsid w:val="00F12196"/>
    <w:rsid w:val="00F17980"/>
    <w:rsid w:val="00F200F3"/>
    <w:rsid w:val="00F24ED7"/>
    <w:rsid w:val="00F31168"/>
    <w:rsid w:val="00F538BD"/>
    <w:rsid w:val="00F601D0"/>
    <w:rsid w:val="00F6233E"/>
    <w:rsid w:val="00F64517"/>
    <w:rsid w:val="00F648EC"/>
    <w:rsid w:val="00F6574F"/>
    <w:rsid w:val="00F70EC6"/>
    <w:rsid w:val="00F772AE"/>
    <w:rsid w:val="00F825E9"/>
    <w:rsid w:val="00F83B93"/>
    <w:rsid w:val="00F90F3F"/>
    <w:rsid w:val="00FB1523"/>
    <w:rsid w:val="00FB4E34"/>
    <w:rsid w:val="00FC3BBA"/>
    <w:rsid w:val="00FC4592"/>
    <w:rsid w:val="00FD1A09"/>
    <w:rsid w:val="00FD5B29"/>
    <w:rsid w:val="00FE2000"/>
    <w:rsid w:val="00FF7A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EIT+"/>
    <w:qFormat/>
    <w:rsid w:val="00E1709A"/>
    <w:pPr>
      <w:spacing w:after="200" w:line="276" w:lineRule="auto"/>
    </w:pPr>
    <w:rPr>
      <w:rFonts w:ascii="Tahoma" w:hAnsi="Tahoma"/>
      <w:color w:val="808284"/>
      <w:sz w:val="22"/>
      <w:szCs w:val="22"/>
      <w:lang w:eastAsia="en-US"/>
    </w:rPr>
  </w:style>
  <w:style w:type="paragraph" w:styleId="Nagwek1">
    <w:name w:val="heading 1"/>
    <w:basedOn w:val="Normalny"/>
    <w:next w:val="Normalny"/>
    <w:link w:val="Nagwek1Znak"/>
    <w:uiPriority w:val="9"/>
    <w:qFormat/>
    <w:rsid w:val="00CE1F55"/>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CE1F55"/>
    <w:pPr>
      <w:keepNext/>
      <w:spacing w:before="240" w:after="60"/>
      <w:outlineLvl w:val="1"/>
    </w:pPr>
    <w:rPr>
      <w:rFonts w:ascii="Cambria" w:eastAsia="Times New Roman"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1CF9"/>
    <w:pPr>
      <w:tabs>
        <w:tab w:val="center" w:pos="4536"/>
        <w:tab w:val="right" w:pos="9072"/>
      </w:tabs>
    </w:pPr>
  </w:style>
  <w:style w:type="character" w:customStyle="1" w:styleId="NagwekZnak">
    <w:name w:val="Nagłówek Znak"/>
    <w:link w:val="Nagwek"/>
    <w:uiPriority w:val="99"/>
    <w:rsid w:val="007E1CF9"/>
    <w:rPr>
      <w:rFonts w:ascii="Tahoma" w:hAnsi="Tahoma"/>
      <w:color w:val="808284"/>
      <w:sz w:val="22"/>
      <w:szCs w:val="22"/>
      <w:lang w:eastAsia="en-US"/>
    </w:rPr>
  </w:style>
  <w:style w:type="paragraph" w:styleId="Stopka">
    <w:name w:val="footer"/>
    <w:basedOn w:val="Normalny"/>
    <w:link w:val="StopkaZnak"/>
    <w:uiPriority w:val="99"/>
    <w:unhideWhenUsed/>
    <w:rsid w:val="007E1CF9"/>
    <w:pPr>
      <w:tabs>
        <w:tab w:val="center" w:pos="4536"/>
        <w:tab w:val="right" w:pos="9072"/>
      </w:tabs>
    </w:pPr>
  </w:style>
  <w:style w:type="character" w:customStyle="1" w:styleId="StopkaZnak">
    <w:name w:val="Stopka Znak"/>
    <w:link w:val="Stopka"/>
    <w:uiPriority w:val="99"/>
    <w:rsid w:val="007E1CF9"/>
    <w:rPr>
      <w:rFonts w:ascii="Tahoma" w:hAnsi="Tahoma"/>
      <w:color w:val="808284"/>
      <w:sz w:val="22"/>
      <w:szCs w:val="22"/>
      <w:lang w:eastAsia="en-US"/>
    </w:rPr>
  </w:style>
  <w:style w:type="paragraph" w:styleId="Tekstdymka">
    <w:name w:val="Balloon Text"/>
    <w:basedOn w:val="Normalny"/>
    <w:link w:val="TekstdymkaZnak"/>
    <w:uiPriority w:val="99"/>
    <w:semiHidden/>
    <w:unhideWhenUsed/>
    <w:rsid w:val="00C53230"/>
    <w:pPr>
      <w:spacing w:after="0" w:line="240" w:lineRule="auto"/>
    </w:pPr>
    <w:rPr>
      <w:rFonts w:cs="Tahoma"/>
      <w:sz w:val="16"/>
      <w:szCs w:val="16"/>
    </w:rPr>
  </w:style>
  <w:style w:type="character" w:customStyle="1" w:styleId="TekstdymkaZnak">
    <w:name w:val="Tekst dymka Znak"/>
    <w:link w:val="Tekstdymka"/>
    <w:uiPriority w:val="99"/>
    <w:semiHidden/>
    <w:rsid w:val="00C53230"/>
    <w:rPr>
      <w:rFonts w:ascii="Tahoma" w:hAnsi="Tahoma" w:cs="Tahoma"/>
      <w:color w:val="808284"/>
      <w:sz w:val="16"/>
      <w:szCs w:val="16"/>
      <w:lang w:eastAsia="en-US"/>
    </w:rPr>
  </w:style>
  <w:style w:type="table" w:styleId="Tabela-Siatka">
    <w:name w:val="Table Grid"/>
    <w:basedOn w:val="Standardowy"/>
    <w:uiPriority w:val="59"/>
    <w:rsid w:val="00FB15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1523"/>
    <w:pPr>
      <w:autoSpaceDE w:val="0"/>
      <w:autoSpaceDN w:val="0"/>
      <w:adjustRightInd w:val="0"/>
    </w:pPr>
    <w:rPr>
      <w:rFonts w:ascii="Cambria" w:hAnsi="Cambria" w:cs="Cambria"/>
      <w:color w:val="000000"/>
      <w:sz w:val="24"/>
      <w:szCs w:val="24"/>
      <w:lang w:eastAsia="en-US"/>
    </w:rPr>
  </w:style>
  <w:style w:type="paragraph" w:styleId="Tekstpodstawowy">
    <w:name w:val="Body Text"/>
    <w:basedOn w:val="Normalny"/>
    <w:link w:val="TekstpodstawowyZnak"/>
    <w:rsid w:val="00FB1523"/>
    <w:pPr>
      <w:suppressAutoHyphens/>
      <w:spacing w:after="0" w:line="240" w:lineRule="auto"/>
    </w:pPr>
    <w:rPr>
      <w:rFonts w:ascii="Times New Roman" w:eastAsia="Times New Roman" w:hAnsi="Times New Roman"/>
      <w:b/>
      <w:color w:val="auto"/>
      <w:sz w:val="24"/>
      <w:szCs w:val="20"/>
      <w:lang w:eastAsia="ar-SA"/>
    </w:rPr>
  </w:style>
  <w:style w:type="character" w:customStyle="1" w:styleId="TekstpodstawowyZnak">
    <w:name w:val="Tekst podstawowy Znak"/>
    <w:link w:val="Tekstpodstawowy"/>
    <w:rsid w:val="00FB1523"/>
    <w:rPr>
      <w:rFonts w:ascii="Times New Roman" w:eastAsia="Times New Roman" w:hAnsi="Times New Roman"/>
      <w:b/>
      <w:sz w:val="24"/>
      <w:lang w:eastAsia="ar-SA"/>
    </w:rPr>
  </w:style>
  <w:style w:type="character" w:customStyle="1" w:styleId="Nagwek1Znak">
    <w:name w:val="Nagłówek 1 Znak"/>
    <w:link w:val="Nagwek1"/>
    <w:uiPriority w:val="9"/>
    <w:rsid w:val="00CE1F55"/>
    <w:rPr>
      <w:rFonts w:ascii="Cambria" w:eastAsia="Times New Roman" w:hAnsi="Cambria"/>
      <w:b/>
      <w:bCs/>
      <w:color w:val="365F91"/>
      <w:sz w:val="28"/>
      <w:szCs w:val="28"/>
      <w:lang w:eastAsia="en-US"/>
    </w:rPr>
  </w:style>
  <w:style w:type="character" w:customStyle="1" w:styleId="Nagwek2Znak">
    <w:name w:val="Nagłówek 2 Znak"/>
    <w:link w:val="Nagwek2"/>
    <w:uiPriority w:val="9"/>
    <w:rsid w:val="00CE1F55"/>
    <w:rPr>
      <w:rFonts w:ascii="Cambria" w:eastAsia="Times New Roman" w:hAnsi="Cambria"/>
      <w:b/>
      <w:bCs/>
      <w:i/>
      <w:iCs/>
      <w:color w:val="808284"/>
      <w:sz w:val="28"/>
      <w:szCs w:val="28"/>
      <w:lang w:eastAsia="en-US"/>
    </w:rPr>
  </w:style>
  <w:style w:type="paragraph" w:styleId="Tekstpodstawowywcity">
    <w:name w:val="Body Text Indent"/>
    <w:basedOn w:val="Normalny"/>
    <w:link w:val="TekstpodstawowywcityZnak"/>
    <w:uiPriority w:val="99"/>
    <w:semiHidden/>
    <w:unhideWhenUsed/>
    <w:rsid w:val="00CE1F55"/>
    <w:pPr>
      <w:spacing w:after="120"/>
      <w:ind w:left="283"/>
    </w:pPr>
  </w:style>
  <w:style w:type="character" w:customStyle="1" w:styleId="TekstpodstawowywcityZnak">
    <w:name w:val="Tekst podstawowy wcięty Znak"/>
    <w:link w:val="Tekstpodstawowywcity"/>
    <w:uiPriority w:val="99"/>
    <w:semiHidden/>
    <w:rsid w:val="00CE1F55"/>
    <w:rPr>
      <w:rFonts w:ascii="Tahoma" w:hAnsi="Tahoma"/>
      <w:color w:val="808284"/>
      <w:sz w:val="22"/>
      <w:szCs w:val="22"/>
      <w:lang w:eastAsia="en-US"/>
    </w:rPr>
  </w:style>
  <w:style w:type="paragraph" w:styleId="Tekstpodstawowy2">
    <w:name w:val="Body Text 2"/>
    <w:basedOn w:val="Normalny"/>
    <w:link w:val="Tekstpodstawowy2Znak"/>
    <w:uiPriority w:val="99"/>
    <w:semiHidden/>
    <w:unhideWhenUsed/>
    <w:rsid w:val="00CE1F55"/>
    <w:pPr>
      <w:spacing w:after="120" w:line="480" w:lineRule="auto"/>
    </w:pPr>
  </w:style>
  <w:style w:type="character" w:customStyle="1" w:styleId="Tekstpodstawowy2Znak">
    <w:name w:val="Tekst podstawowy 2 Znak"/>
    <w:link w:val="Tekstpodstawowy2"/>
    <w:uiPriority w:val="99"/>
    <w:semiHidden/>
    <w:rsid w:val="00CE1F55"/>
    <w:rPr>
      <w:rFonts w:ascii="Tahoma" w:hAnsi="Tahoma"/>
      <w:color w:val="808284"/>
      <w:sz w:val="22"/>
      <w:szCs w:val="22"/>
      <w:lang w:eastAsia="en-US"/>
    </w:rPr>
  </w:style>
  <w:style w:type="paragraph" w:customStyle="1" w:styleId="Tytunagwka">
    <w:name w:val="Tytuł nagłówka"/>
    <w:basedOn w:val="Nagwek1"/>
    <w:qFormat/>
    <w:rsid w:val="00CE1F55"/>
    <w:pPr>
      <w:keepLines w:val="0"/>
      <w:numPr>
        <w:numId w:val="1"/>
      </w:numPr>
      <w:tabs>
        <w:tab w:val="left" w:pos="426"/>
      </w:tabs>
      <w:overflowPunct w:val="0"/>
      <w:autoSpaceDE w:val="0"/>
      <w:autoSpaceDN w:val="0"/>
      <w:adjustRightInd w:val="0"/>
      <w:spacing w:before="120" w:after="240" w:line="240" w:lineRule="auto"/>
      <w:textAlignment w:val="baseline"/>
    </w:pPr>
    <w:rPr>
      <w:rFonts w:ascii="Tahoma" w:hAnsi="Tahoma" w:cs="Tahoma"/>
      <w:bCs w:val="0"/>
      <w:color w:val="auto"/>
      <w:kern w:val="28"/>
      <w:sz w:val="23"/>
      <w:szCs w:val="22"/>
    </w:rPr>
  </w:style>
  <w:style w:type="paragraph" w:customStyle="1" w:styleId="Standard">
    <w:name w:val="Standard"/>
    <w:rsid w:val="00CE1F55"/>
    <w:pPr>
      <w:widowControl w:val="0"/>
      <w:autoSpaceDE w:val="0"/>
      <w:autoSpaceDN w:val="0"/>
      <w:adjustRightInd w:val="0"/>
      <w:jc w:val="both"/>
    </w:pPr>
    <w:rPr>
      <w:rFonts w:ascii="Times New Roman" w:eastAsia="Times New Roman" w:hAnsi="Times New Roman"/>
      <w:sz w:val="24"/>
      <w:szCs w:val="24"/>
    </w:rPr>
  </w:style>
  <w:style w:type="character" w:styleId="Hipercze">
    <w:name w:val="Hyperlink"/>
    <w:uiPriority w:val="99"/>
    <w:rsid w:val="00CE1F55"/>
    <w:rPr>
      <w:color w:val="0000FF"/>
      <w:u w:val="single"/>
    </w:rPr>
  </w:style>
  <w:style w:type="paragraph" w:customStyle="1" w:styleId="WW-Tekstpodstawowy2">
    <w:name w:val="WW-Tekst podstawowy 2"/>
    <w:basedOn w:val="Normalny"/>
    <w:rsid w:val="00CE1F55"/>
    <w:pPr>
      <w:suppressAutoHyphens/>
      <w:spacing w:after="0" w:line="240" w:lineRule="auto"/>
      <w:jc w:val="both"/>
    </w:pPr>
    <w:rPr>
      <w:rFonts w:ascii="Arial" w:eastAsia="Times New Roman" w:hAnsi="Arial" w:cs="Arial"/>
      <w:color w:val="auto"/>
      <w:sz w:val="24"/>
      <w:szCs w:val="24"/>
      <w:lang w:eastAsia="ar-SA"/>
    </w:rPr>
  </w:style>
  <w:style w:type="paragraph" w:styleId="Akapitzlist">
    <w:name w:val="List Paragraph"/>
    <w:basedOn w:val="Normalny"/>
    <w:uiPriority w:val="34"/>
    <w:qFormat/>
    <w:rsid w:val="00CE1F55"/>
    <w:pPr>
      <w:spacing w:after="0" w:line="240" w:lineRule="auto"/>
      <w:ind w:left="720"/>
      <w:contextualSpacing/>
    </w:pPr>
    <w:rPr>
      <w:rFonts w:ascii="Times New Roman" w:eastAsia="Times New Roman" w:hAnsi="Times New Roman"/>
      <w:color w:val="auto"/>
      <w:sz w:val="24"/>
      <w:szCs w:val="24"/>
      <w:lang w:eastAsia="pl-PL"/>
    </w:rPr>
  </w:style>
  <w:style w:type="paragraph" w:styleId="Tekstpodstawowywcity3">
    <w:name w:val="Body Text Indent 3"/>
    <w:basedOn w:val="Normalny"/>
    <w:link w:val="Tekstpodstawowywcity3Znak"/>
    <w:uiPriority w:val="99"/>
    <w:unhideWhenUsed/>
    <w:rsid w:val="00CE1F55"/>
    <w:pPr>
      <w:spacing w:after="120"/>
      <w:ind w:left="283"/>
    </w:pPr>
    <w:rPr>
      <w:sz w:val="16"/>
      <w:szCs w:val="16"/>
    </w:rPr>
  </w:style>
  <w:style w:type="character" w:customStyle="1" w:styleId="Tekstpodstawowywcity3Znak">
    <w:name w:val="Tekst podstawowy wcięty 3 Znak"/>
    <w:link w:val="Tekstpodstawowywcity3"/>
    <w:uiPriority w:val="99"/>
    <w:rsid w:val="00CE1F55"/>
    <w:rPr>
      <w:rFonts w:ascii="Tahoma" w:hAnsi="Tahoma"/>
      <w:color w:val="808284"/>
      <w:sz w:val="16"/>
      <w:szCs w:val="16"/>
      <w:lang w:eastAsia="en-US"/>
    </w:rPr>
  </w:style>
  <w:style w:type="character" w:styleId="Pogrubienie">
    <w:name w:val="Strong"/>
    <w:qFormat/>
    <w:rsid w:val="00CE1F55"/>
    <w:rPr>
      <w:b/>
      <w:bCs/>
    </w:rPr>
  </w:style>
  <w:style w:type="character" w:styleId="Odwoaniedokomentarza">
    <w:name w:val="annotation reference"/>
    <w:uiPriority w:val="99"/>
    <w:semiHidden/>
    <w:unhideWhenUsed/>
    <w:rsid w:val="00CE1F55"/>
    <w:rPr>
      <w:sz w:val="16"/>
      <w:szCs w:val="16"/>
    </w:rPr>
  </w:style>
  <w:style w:type="character" w:styleId="Uwydatnienie">
    <w:name w:val="Emphasis"/>
    <w:uiPriority w:val="20"/>
    <w:qFormat/>
    <w:rsid w:val="00CE1F55"/>
    <w:rPr>
      <w:i/>
      <w:iCs/>
    </w:rPr>
  </w:style>
  <w:style w:type="paragraph" w:styleId="Tekstkomentarza">
    <w:name w:val="annotation text"/>
    <w:basedOn w:val="Normalny"/>
    <w:link w:val="TekstkomentarzaZnak"/>
    <w:uiPriority w:val="99"/>
    <w:semiHidden/>
    <w:unhideWhenUsed/>
    <w:rsid w:val="001E2188"/>
    <w:rPr>
      <w:sz w:val="20"/>
      <w:szCs w:val="20"/>
    </w:rPr>
  </w:style>
  <w:style w:type="character" w:customStyle="1" w:styleId="TekstkomentarzaZnak">
    <w:name w:val="Tekst komentarza Znak"/>
    <w:link w:val="Tekstkomentarza"/>
    <w:uiPriority w:val="99"/>
    <w:semiHidden/>
    <w:rsid w:val="001E2188"/>
    <w:rPr>
      <w:rFonts w:ascii="Tahoma" w:hAnsi="Tahoma"/>
      <w:color w:val="808284"/>
      <w:lang w:eastAsia="en-US"/>
    </w:rPr>
  </w:style>
  <w:style w:type="paragraph" w:styleId="Tematkomentarza">
    <w:name w:val="annotation subject"/>
    <w:basedOn w:val="Tekstkomentarza"/>
    <w:next w:val="Tekstkomentarza"/>
    <w:link w:val="TematkomentarzaZnak"/>
    <w:uiPriority w:val="99"/>
    <w:semiHidden/>
    <w:unhideWhenUsed/>
    <w:rsid w:val="001E2188"/>
    <w:rPr>
      <w:b/>
      <w:bCs/>
    </w:rPr>
  </w:style>
  <w:style w:type="character" w:customStyle="1" w:styleId="TematkomentarzaZnak">
    <w:name w:val="Temat komentarza Znak"/>
    <w:link w:val="Tematkomentarza"/>
    <w:uiPriority w:val="99"/>
    <w:semiHidden/>
    <w:rsid w:val="001E2188"/>
    <w:rPr>
      <w:rFonts w:ascii="Tahoma" w:hAnsi="Tahoma"/>
      <w:b/>
      <w:bCs/>
      <w:color w:val="808284"/>
      <w:lang w:eastAsia="en-US"/>
    </w:rPr>
  </w:style>
  <w:style w:type="paragraph" w:styleId="Tekstprzypisukocowego">
    <w:name w:val="endnote text"/>
    <w:basedOn w:val="Normalny"/>
    <w:link w:val="TekstprzypisukocowegoZnak"/>
    <w:uiPriority w:val="99"/>
    <w:semiHidden/>
    <w:unhideWhenUsed/>
    <w:rsid w:val="007758A0"/>
    <w:rPr>
      <w:sz w:val="20"/>
      <w:szCs w:val="20"/>
    </w:rPr>
  </w:style>
  <w:style w:type="character" w:customStyle="1" w:styleId="TekstprzypisukocowegoZnak">
    <w:name w:val="Tekst przypisu końcowego Znak"/>
    <w:link w:val="Tekstprzypisukocowego"/>
    <w:uiPriority w:val="99"/>
    <w:semiHidden/>
    <w:rsid w:val="007758A0"/>
    <w:rPr>
      <w:rFonts w:ascii="Tahoma" w:hAnsi="Tahoma"/>
      <w:color w:val="808284"/>
      <w:lang w:eastAsia="en-US"/>
    </w:rPr>
  </w:style>
  <w:style w:type="character" w:styleId="Odwoanieprzypisukocowego">
    <w:name w:val="endnote reference"/>
    <w:uiPriority w:val="99"/>
    <w:semiHidden/>
    <w:unhideWhenUsed/>
    <w:rsid w:val="007758A0"/>
    <w:rPr>
      <w:vertAlign w:val="superscript"/>
    </w:rPr>
  </w:style>
  <w:style w:type="paragraph" w:styleId="Bezodstpw">
    <w:name w:val="No Spacing"/>
    <w:uiPriority w:val="1"/>
    <w:qFormat/>
    <w:rsid w:val="002207CB"/>
    <w:rPr>
      <w:rFonts w:ascii="Tahoma" w:hAnsi="Tahoma"/>
      <w:color w:val="808284"/>
      <w:sz w:val="22"/>
      <w:szCs w:val="22"/>
      <w:lang w:eastAsia="en-US"/>
    </w:rPr>
  </w:style>
  <w:style w:type="paragraph" w:customStyle="1" w:styleId="ust">
    <w:name w:val="ust"/>
    <w:rsid w:val="007048FB"/>
    <w:pPr>
      <w:spacing w:before="60" w:after="60"/>
      <w:ind w:left="426" w:hanging="284"/>
      <w:jc w:val="both"/>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EIT+"/>
    <w:qFormat/>
    <w:rsid w:val="00E1709A"/>
    <w:pPr>
      <w:spacing w:after="200" w:line="276" w:lineRule="auto"/>
    </w:pPr>
    <w:rPr>
      <w:rFonts w:ascii="Tahoma" w:hAnsi="Tahoma"/>
      <w:color w:val="808284"/>
      <w:sz w:val="22"/>
      <w:szCs w:val="22"/>
      <w:lang w:eastAsia="en-US"/>
    </w:rPr>
  </w:style>
  <w:style w:type="paragraph" w:styleId="Nagwek1">
    <w:name w:val="heading 1"/>
    <w:basedOn w:val="Normalny"/>
    <w:next w:val="Normalny"/>
    <w:link w:val="Nagwek1Znak"/>
    <w:uiPriority w:val="9"/>
    <w:qFormat/>
    <w:rsid w:val="00CE1F55"/>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CE1F55"/>
    <w:pPr>
      <w:keepNext/>
      <w:spacing w:before="240" w:after="60"/>
      <w:outlineLvl w:val="1"/>
    </w:pPr>
    <w:rPr>
      <w:rFonts w:ascii="Cambria" w:eastAsia="Times New Roman"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1CF9"/>
    <w:pPr>
      <w:tabs>
        <w:tab w:val="center" w:pos="4536"/>
        <w:tab w:val="right" w:pos="9072"/>
      </w:tabs>
    </w:pPr>
  </w:style>
  <w:style w:type="character" w:customStyle="1" w:styleId="NagwekZnak">
    <w:name w:val="Nagłówek Znak"/>
    <w:link w:val="Nagwek"/>
    <w:uiPriority w:val="99"/>
    <w:rsid w:val="007E1CF9"/>
    <w:rPr>
      <w:rFonts w:ascii="Tahoma" w:hAnsi="Tahoma"/>
      <w:color w:val="808284"/>
      <w:sz w:val="22"/>
      <w:szCs w:val="22"/>
      <w:lang w:eastAsia="en-US"/>
    </w:rPr>
  </w:style>
  <w:style w:type="paragraph" w:styleId="Stopka">
    <w:name w:val="footer"/>
    <w:basedOn w:val="Normalny"/>
    <w:link w:val="StopkaZnak"/>
    <w:uiPriority w:val="99"/>
    <w:unhideWhenUsed/>
    <w:rsid w:val="007E1CF9"/>
    <w:pPr>
      <w:tabs>
        <w:tab w:val="center" w:pos="4536"/>
        <w:tab w:val="right" w:pos="9072"/>
      </w:tabs>
    </w:pPr>
  </w:style>
  <w:style w:type="character" w:customStyle="1" w:styleId="StopkaZnak">
    <w:name w:val="Stopka Znak"/>
    <w:link w:val="Stopka"/>
    <w:uiPriority w:val="99"/>
    <w:rsid w:val="007E1CF9"/>
    <w:rPr>
      <w:rFonts w:ascii="Tahoma" w:hAnsi="Tahoma"/>
      <w:color w:val="808284"/>
      <w:sz w:val="22"/>
      <w:szCs w:val="22"/>
      <w:lang w:eastAsia="en-US"/>
    </w:rPr>
  </w:style>
  <w:style w:type="paragraph" w:styleId="Tekstdymka">
    <w:name w:val="Balloon Text"/>
    <w:basedOn w:val="Normalny"/>
    <w:link w:val="TekstdymkaZnak"/>
    <w:uiPriority w:val="99"/>
    <w:semiHidden/>
    <w:unhideWhenUsed/>
    <w:rsid w:val="00C53230"/>
    <w:pPr>
      <w:spacing w:after="0" w:line="240" w:lineRule="auto"/>
    </w:pPr>
    <w:rPr>
      <w:rFonts w:cs="Tahoma"/>
      <w:sz w:val="16"/>
      <w:szCs w:val="16"/>
    </w:rPr>
  </w:style>
  <w:style w:type="character" w:customStyle="1" w:styleId="TekstdymkaZnak">
    <w:name w:val="Tekst dymka Znak"/>
    <w:link w:val="Tekstdymka"/>
    <w:uiPriority w:val="99"/>
    <w:semiHidden/>
    <w:rsid w:val="00C53230"/>
    <w:rPr>
      <w:rFonts w:ascii="Tahoma" w:hAnsi="Tahoma" w:cs="Tahoma"/>
      <w:color w:val="808284"/>
      <w:sz w:val="16"/>
      <w:szCs w:val="16"/>
      <w:lang w:eastAsia="en-US"/>
    </w:rPr>
  </w:style>
  <w:style w:type="table" w:styleId="Tabela-Siatka">
    <w:name w:val="Table Grid"/>
    <w:basedOn w:val="Standardowy"/>
    <w:uiPriority w:val="59"/>
    <w:rsid w:val="00FB15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1523"/>
    <w:pPr>
      <w:autoSpaceDE w:val="0"/>
      <w:autoSpaceDN w:val="0"/>
      <w:adjustRightInd w:val="0"/>
    </w:pPr>
    <w:rPr>
      <w:rFonts w:ascii="Cambria" w:hAnsi="Cambria" w:cs="Cambria"/>
      <w:color w:val="000000"/>
      <w:sz w:val="24"/>
      <w:szCs w:val="24"/>
      <w:lang w:eastAsia="en-US"/>
    </w:rPr>
  </w:style>
  <w:style w:type="paragraph" w:styleId="Tekstpodstawowy">
    <w:name w:val="Body Text"/>
    <w:basedOn w:val="Normalny"/>
    <w:link w:val="TekstpodstawowyZnak"/>
    <w:rsid w:val="00FB1523"/>
    <w:pPr>
      <w:suppressAutoHyphens/>
      <w:spacing w:after="0" w:line="240" w:lineRule="auto"/>
    </w:pPr>
    <w:rPr>
      <w:rFonts w:ascii="Times New Roman" w:eastAsia="Times New Roman" w:hAnsi="Times New Roman"/>
      <w:b/>
      <w:color w:val="auto"/>
      <w:sz w:val="24"/>
      <w:szCs w:val="20"/>
      <w:lang w:eastAsia="ar-SA"/>
    </w:rPr>
  </w:style>
  <w:style w:type="character" w:customStyle="1" w:styleId="TekstpodstawowyZnak">
    <w:name w:val="Tekst podstawowy Znak"/>
    <w:link w:val="Tekstpodstawowy"/>
    <w:rsid w:val="00FB1523"/>
    <w:rPr>
      <w:rFonts w:ascii="Times New Roman" w:eastAsia="Times New Roman" w:hAnsi="Times New Roman"/>
      <w:b/>
      <w:sz w:val="24"/>
      <w:lang w:eastAsia="ar-SA"/>
    </w:rPr>
  </w:style>
  <w:style w:type="character" w:customStyle="1" w:styleId="Nagwek1Znak">
    <w:name w:val="Nagłówek 1 Znak"/>
    <w:link w:val="Nagwek1"/>
    <w:uiPriority w:val="9"/>
    <w:rsid w:val="00CE1F55"/>
    <w:rPr>
      <w:rFonts w:ascii="Cambria" w:eastAsia="Times New Roman" w:hAnsi="Cambria"/>
      <w:b/>
      <w:bCs/>
      <w:color w:val="365F91"/>
      <w:sz w:val="28"/>
      <w:szCs w:val="28"/>
      <w:lang w:eastAsia="en-US"/>
    </w:rPr>
  </w:style>
  <w:style w:type="character" w:customStyle="1" w:styleId="Nagwek2Znak">
    <w:name w:val="Nagłówek 2 Znak"/>
    <w:link w:val="Nagwek2"/>
    <w:uiPriority w:val="9"/>
    <w:rsid w:val="00CE1F55"/>
    <w:rPr>
      <w:rFonts w:ascii="Cambria" w:eastAsia="Times New Roman" w:hAnsi="Cambria"/>
      <w:b/>
      <w:bCs/>
      <w:i/>
      <w:iCs/>
      <w:color w:val="808284"/>
      <w:sz w:val="28"/>
      <w:szCs w:val="28"/>
      <w:lang w:eastAsia="en-US"/>
    </w:rPr>
  </w:style>
  <w:style w:type="paragraph" w:styleId="Tekstpodstawowywcity">
    <w:name w:val="Body Text Indent"/>
    <w:basedOn w:val="Normalny"/>
    <w:link w:val="TekstpodstawowywcityZnak"/>
    <w:uiPriority w:val="99"/>
    <w:semiHidden/>
    <w:unhideWhenUsed/>
    <w:rsid w:val="00CE1F55"/>
    <w:pPr>
      <w:spacing w:after="120"/>
      <w:ind w:left="283"/>
    </w:pPr>
  </w:style>
  <w:style w:type="character" w:customStyle="1" w:styleId="TekstpodstawowywcityZnak">
    <w:name w:val="Tekst podstawowy wcięty Znak"/>
    <w:link w:val="Tekstpodstawowywcity"/>
    <w:uiPriority w:val="99"/>
    <w:semiHidden/>
    <w:rsid w:val="00CE1F55"/>
    <w:rPr>
      <w:rFonts w:ascii="Tahoma" w:hAnsi="Tahoma"/>
      <w:color w:val="808284"/>
      <w:sz w:val="22"/>
      <w:szCs w:val="22"/>
      <w:lang w:eastAsia="en-US"/>
    </w:rPr>
  </w:style>
  <w:style w:type="paragraph" w:styleId="Tekstpodstawowy2">
    <w:name w:val="Body Text 2"/>
    <w:basedOn w:val="Normalny"/>
    <w:link w:val="Tekstpodstawowy2Znak"/>
    <w:uiPriority w:val="99"/>
    <w:semiHidden/>
    <w:unhideWhenUsed/>
    <w:rsid w:val="00CE1F55"/>
    <w:pPr>
      <w:spacing w:after="120" w:line="480" w:lineRule="auto"/>
    </w:pPr>
  </w:style>
  <w:style w:type="character" w:customStyle="1" w:styleId="Tekstpodstawowy2Znak">
    <w:name w:val="Tekst podstawowy 2 Znak"/>
    <w:link w:val="Tekstpodstawowy2"/>
    <w:uiPriority w:val="99"/>
    <w:semiHidden/>
    <w:rsid w:val="00CE1F55"/>
    <w:rPr>
      <w:rFonts w:ascii="Tahoma" w:hAnsi="Tahoma"/>
      <w:color w:val="808284"/>
      <w:sz w:val="22"/>
      <w:szCs w:val="22"/>
      <w:lang w:eastAsia="en-US"/>
    </w:rPr>
  </w:style>
  <w:style w:type="paragraph" w:customStyle="1" w:styleId="Tytunagwka">
    <w:name w:val="Tytuł nagłówka"/>
    <w:basedOn w:val="Nagwek1"/>
    <w:qFormat/>
    <w:rsid w:val="00CE1F55"/>
    <w:pPr>
      <w:keepLines w:val="0"/>
      <w:numPr>
        <w:numId w:val="1"/>
      </w:numPr>
      <w:tabs>
        <w:tab w:val="left" w:pos="426"/>
      </w:tabs>
      <w:overflowPunct w:val="0"/>
      <w:autoSpaceDE w:val="0"/>
      <w:autoSpaceDN w:val="0"/>
      <w:adjustRightInd w:val="0"/>
      <w:spacing w:before="120" w:after="240" w:line="240" w:lineRule="auto"/>
      <w:textAlignment w:val="baseline"/>
    </w:pPr>
    <w:rPr>
      <w:rFonts w:ascii="Tahoma" w:hAnsi="Tahoma" w:cs="Tahoma"/>
      <w:bCs w:val="0"/>
      <w:color w:val="auto"/>
      <w:kern w:val="28"/>
      <w:sz w:val="23"/>
      <w:szCs w:val="22"/>
    </w:rPr>
  </w:style>
  <w:style w:type="paragraph" w:customStyle="1" w:styleId="Standard">
    <w:name w:val="Standard"/>
    <w:rsid w:val="00CE1F55"/>
    <w:pPr>
      <w:widowControl w:val="0"/>
      <w:autoSpaceDE w:val="0"/>
      <w:autoSpaceDN w:val="0"/>
      <w:adjustRightInd w:val="0"/>
      <w:jc w:val="both"/>
    </w:pPr>
    <w:rPr>
      <w:rFonts w:ascii="Times New Roman" w:eastAsia="Times New Roman" w:hAnsi="Times New Roman"/>
      <w:sz w:val="24"/>
      <w:szCs w:val="24"/>
    </w:rPr>
  </w:style>
  <w:style w:type="character" w:styleId="Hipercze">
    <w:name w:val="Hyperlink"/>
    <w:uiPriority w:val="99"/>
    <w:rsid w:val="00CE1F55"/>
    <w:rPr>
      <w:color w:val="0000FF"/>
      <w:u w:val="single"/>
    </w:rPr>
  </w:style>
  <w:style w:type="paragraph" w:customStyle="1" w:styleId="WW-Tekstpodstawowy2">
    <w:name w:val="WW-Tekst podstawowy 2"/>
    <w:basedOn w:val="Normalny"/>
    <w:rsid w:val="00CE1F55"/>
    <w:pPr>
      <w:suppressAutoHyphens/>
      <w:spacing w:after="0" w:line="240" w:lineRule="auto"/>
      <w:jc w:val="both"/>
    </w:pPr>
    <w:rPr>
      <w:rFonts w:ascii="Arial" w:eastAsia="Times New Roman" w:hAnsi="Arial" w:cs="Arial"/>
      <w:color w:val="auto"/>
      <w:sz w:val="24"/>
      <w:szCs w:val="24"/>
      <w:lang w:eastAsia="ar-SA"/>
    </w:rPr>
  </w:style>
  <w:style w:type="paragraph" w:styleId="Akapitzlist">
    <w:name w:val="List Paragraph"/>
    <w:basedOn w:val="Normalny"/>
    <w:uiPriority w:val="34"/>
    <w:qFormat/>
    <w:rsid w:val="00CE1F55"/>
    <w:pPr>
      <w:spacing w:after="0" w:line="240" w:lineRule="auto"/>
      <w:ind w:left="720"/>
      <w:contextualSpacing/>
    </w:pPr>
    <w:rPr>
      <w:rFonts w:ascii="Times New Roman" w:eastAsia="Times New Roman" w:hAnsi="Times New Roman"/>
      <w:color w:val="auto"/>
      <w:sz w:val="24"/>
      <w:szCs w:val="24"/>
      <w:lang w:eastAsia="pl-PL"/>
    </w:rPr>
  </w:style>
  <w:style w:type="paragraph" w:styleId="Tekstpodstawowywcity3">
    <w:name w:val="Body Text Indent 3"/>
    <w:basedOn w:val="Normalny"/>
    <w:link w:val="Tekstpodstawowywcity3Znak"/>
    <w:uiPriority w:val="99"/>
    <w:unhideWhenUsed/>
    <w:rsid w:val="00CE1F55"/>
    <w:pPr>
      <w:spacing w:after="120"/>
      <w:ind w:left="283"/>
    </w:pPr>
    <w:rPr>
      <w:sz w:val="16"/>
      <w:szCs w:val="16"/>
    </w:rPr>
  </w:style>
  <w:style w:type="character" w:customStyle="1" w:styleId="Tekstpodstawowywcity3Znak">
    <w:name w:val="Tekst podstawowy wcięty 3 Znak"/>
    <w:link w:val="Tekstpodstawowywcity3"/>
    <w:uiPriority w:val="99"/>
    <w:rsid w:val="00CE1F55"/>
    <w:rPr>
      <w:rFonts w:ascii="Tahoma" w:hAnsi="Tahoma"/>
      <w:color w:val="808284"/>
      <w:sz w:val="16"/>
      <w:szCs w:val="16"/>
      <w:lang w:eastAsia="en-US"/>
    </w:rPr>
  </w:style>
  <w:style w:type="character" w:styleId="Pogrubienie">
    <w:name w:val="Strong"/>
    <w:qFormat/>
    <w:rsid w:val="00CE1F55"/>
    <w:rPr>
      <w:b/>
      <w:bCs/>
    </w:rPr>
  </w:style>
  <w:style w:type="character" w:styleId="Odwoaniedokomentarza">
    <w:name w:val="annotation reference"/>
    <w:uiPriority w:val="99"/>
    <w:semiHidden/>
    <w:unhideWhenUsed/>
    <w:rsid w:val="00CE1F55"/>
    <w:rPr>
      <w:sz w:val="16"/>
      <w:szCs w:val="16"/>
    </w:rPr>
  </w:style>
  <w:style w:type="character" w:styleId="Uwydatnienie">
    <w:name w:val="Emphasis"/>
    <w:uiPriority w:val="20"/>
    <w:qFormat/>
    <w:rsid w:val="00CE1F55"/>
    <w:rPr>
      <w:i/>
      <w:iCs/>
    </w:rPr>
  </w:style>
  <w:style w:type="paragraph" w:styleId="Tekstkomentarza">
    <w:name w:val="annotation text"/>
    <w:basedOn w:val="Normalny"/>
    <w:link w:val="TekstkomentarzaZnak"/>
    <w:uiPriority w:val="99"/>
    <w:semiHidden/>
    <w:unhideWhenUsed/>
    <w:rsid w:val="001E2188"/>
    <w:rPr>
      <w:sz w:val="20"/>
      <w:szCs w:val="20"/>
    </w:rPr>
  </w:style>
  <w:style w:type="character" w:customStyle="1" w:styleId="TekstkomentarzaZnak">
    <w:name w:val="Tekst komentarza Znak"/>
    <w:link w:val="Tekstkomentarza"/>
    <w:uiPriority w:val="99"/>
    <w:semiHidden/>
    <w:rsid w:val="001E2188"/>
    <w:rPr>
      <w:rFonts w:ascii="Tahoma" w:hAnsi="Tahoma"/>
      <w:color w:val="808284"/>
      <w:lang w:eastAsia="en-US"/>
    </w:rPr>
  </w:style>
  <w:style w:type="paragraph" w:styleId="Tematkomentarza">
    <w:name w:val="annotation subject"/>
    <w:basedOn w:val="Tekstkomentarza"/>
    <w:next w:val="Tekstkomentarza"/>
    <w:link w:val="TematkomentarzaZnak"/>
    <w:uiPriority w:val="99"/>
    <w:semiHidden/>
    <w:unhideWhenUsed/>
    <w:rsid w:val="001E2188"/>
    <w:rPr>
      <w:b/>
      <w:bCs/>
    </w:rPr>
  </w:style>
  <w:style w:type="character" w:customStyle="1" w:styleId="TematkomentarzaZnak">
    <w:name w:val="Temat komentarza Znak"/>
    <w:link w:val="Tematkomentarza"/>
    <w:uiPriority w:val="99"/>
    <w:semiHidden/>
    <w:rsid w:val="001E2188"/>
    <w:rPr>
      <w:rFonts w:ascii="Tahoma" w:hAnsi="Tahoma"/>
      <w:b/>
      <w:bCs/>
      <w:color w:val="808284"/>
      <w:lang w:eastAsia="en-US"/>
    </w:rPr>
  </w:style>
  <w:style w:type="paragraph" w:styleId="Tekstprzypisukocowego">
    <w:name w:val="endnote text"/>
    <w:basedOn w:val="Normalny"/>
    <w:link w:val="TekstprzypisukocowegoZnak"/>
    <w:uiPriority w:val="99"/>
    <w:semiHidden/>
    <w:unhideWhenUsed/>
    <w:rsid w:val="007758A0"/>
    <w:rPr>
      <w:sz w:val="20"/>
      <w:szCs w:val="20"/>
    </w:rPr>
  </w:style>
  <w:style w:type="character" w:customStyle="1" w:styleId="TekstprzypisukocowegoZnak">
    <w:name w:val="Tekst przypisu końcowego Znak"/>
    <w:link w:val="Tekstprzypisukocowego"/>
    <w:uiPriority w:val="99"/>
    <w:semiHidden/>
    <w:rsid w:val="007758A0"/>
    <w:rPr>
      <w:rFonts w:ascii="Tahoma" w:hAnsi="Tahoma"/>
      <w:color w:val="808284"/>
      <w:lang w:eastAsia="en-US"/>
    </w:rPr>
  </w:style>
  <w:style w:type="character" w:styleId="Odwoanieprzypisukocowego">
    <w:name w:val="endnote reference"/>
    <w:uiPriority w:val="99"/>
    <w:semiHidden/>
    <w:unhideWhenUsed/>
    <w:rsid w:val="007758A0"/>
    <w:rPr>
      <w:vertAlign w:val="superscript"/>
    </w:rPr>
  </w:style>
  <w:style w:type="paragraph" w:styleId="Bezodstpw">
    <w:name w:val="No Spacing"/>
    <w:uiPriority w:val="1"/>
    <w:qFormat/>
    <w:rsid w:val="002207CB"/>
    <w:rPr>
      <w:rFonts w:ascii="Tahoma" w:hAnsi="Tahoma"/>
      <w:color w:val="808284"/>
      <w:sz w:val="22"/>
      <w:szCs w:val="22"/>
      <w:lang w:eastAsia="en-US"/>
    </w:rPr>
  </w:style>
  <w:style w:type="paragraph" w:customStyle="1" w:styleId="ust">
    <w:name w:val="ust"/>
    <w:rsid w:val="007048FB"/>
    <w:pPr>
      <w:spacing w:before="60" w:after="60"/>
      <w:ind w:left="426" w:hanging="284"/>
      <w:jc w:val="both"/>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7180">
      <w:bodyDiv w:val="1"/>
      <w:marLeft w:val="0"/>
      <w:marRight w:val="0"/>
      <w:marTop w:val="0"/>
      <w:marBottom w:val="0"/>
      <w:divBdr>
        <w:top w:val="none" w:sz="0" w:space="0" w:color="auto"/>
        <w:left w:val="none" w:sz="0" w:space="0" w:color="auto"/>
        <w:bottom w:val="none" w:sz="0" w:space="0" w:color="auto"/>
        <w:right w:val="none" w:sz="0" w:space="0" w:color="auto"/>
      </w:divBdr>
      <w:divsChild>
        <w:div w:id="1603489324">
          <w:marLeft w:val="0"/>
          <w:marRight w:val="0"/>
          <w:marTop w:val="0"/>
          <w:marBottom w:val="0"/>
          <w:divBdr>
            <w:top w:val="none" w:sz="0" w:space="0" w:color="auto"/>
            <w:left w:val="none" w:sz="0" w:space="0" w:color="auto"/>
            <w:bottom w:val="none" w:sz="0" w:space="0" w:color="auto"/>
            <w:right w:val="none" w:sz="0" w:space="0" w:color="auto"/>
          </w:divBdr>
        </w:div>
        <w:div w:id="104231550">
          <w:marLeft w:val="0"/>
          <w:marRight w:val="0"/>
          <w:marTop w:val="0"/>
          <w:marBottom w:val="0"/>
          <w:divBdr>
            <w:top w:val="none" w:sz="0" w:space="0" w:color="auto"/>
            <w:left w:val="none" w:sz="0" w:space="0" w:color="auto"/>
            <w:bottom w:val="none" w:sz="0" w:space="0" w:color="auto"/>
            <w:right w:val="none" w:sz="0" w:space="0" w:color="auto"/>
          </w:divBdr>
        </w:div>
      </w:divsChild>
    </w:div>
    <w:div w:id="504709859">
      <w:bodyDiv w:val="1"/>
      <w:marLeft w:val="0"/>
      <w:marRight w:val="0"/>
      <w:marTop w:val="0"/>
      <w:marBottom w:val="0"/>
      <w:divBdr>
        <w:top w:val="none" w:sz="0" w:space="0" w:color="auto"/>
        <w:left w:val="none" w:sz="0" w:space="0" w:color="auto"/>
        <w:bottom w:val="none" w:sz="0" w:space="0" w:color="auto"/>
        <w:right w:val="none" w:sz="0" w:space="0" w:color="auto"/>
      </w:divBdr>
    </w:div>
    <w:div w:id="1091665010">
      <w:bodyDiv w:val="1"/>
      <w:marLeft w:val="0"/>
      <w:marRight w:val="0"/>
      <w:marTop w:val="0"/>
      <w:marBottom w:val="0"/>
      <w:divBdr>
        <w:top w:val="none" w:sz="0" w:space="0" w:color="auto"/>
        <w:left w:val="none" w:sz="0" w:space="0" w:color="auto"/>
        <w:bottom w:val="none" w:sz="0" w:space="0" w:color="auto"/>
        <w:right w:val="none" w:sz="0" w:space="0" w:color="auto"/>
      </w:divBdr>
      <w:divsChild>
        <w:div w:id="1250433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Lukasz.oczkowicz@eitplus.pl" TargetMode="External"/><Relationship Id="rId4" Type="http://schemas.microsoft.com/office/2007/relationships/stylesWithEffects" Target="stylesWithEffects.xml"/><Relationship Id="rId9" Type="http://schemas.openxmlformats.org/officeDocument/2006/relationships/hyperlink" Target="http://www.eitplus.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A63ED-6BDB-47FA-AE1E-10C5F1F8B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22</Pages>
  <Words>7547</Words>
  <Characters>45287</Characters>
  <Application>Microsoft Office Word</Application>
  <DocSecurity>0</DocSecurity>
  <Lines>377</Lines>
  <Paragraphs>105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52729</CharactersWithSpaces>
  <SharedDoc>false</SharedDoc>
  <HLinks>
    <vt:vector size="12" baseType="variant">
      <vt:variant>
        <vt:i4>4849715</vt:i4>
      </vt:variant>
      <vt:variant>
        <vt:i4>3</vt:i4>
      </vt:variant>
      <vt:variant>
        <vt:i4>0</vt:i4>
      </vt:variant>
      <vt:variant>
        <vt:i4>5</vt:i4>
      </vt:variant>
      <vt:variant>
        <vt:lpwstr>mailto:Lukasz.oczkowicz@eitplus.pl</vt:lpwstr>
      </vt:variant>
      <vt:variant>
        <vt:lpwstr/>
      </vt:variant>
      <vt:variant>
        <vt:i4>7995518</vt:i4>
      </vt:variant>
      <vt:variant>
        <vt:i4>0</vt:i4>
      </vt:variant>
      <vt:variant>
        <vt:i4>0</vt:i4>
      </vt:variant>
      <vt:variant>
        <vt:i4>5</vt:i4>
      </vt:variant>
      <vt:variant>
        <vt:lpwstr>http://www.eitplus.pl/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HP7</dc:creator>
  <cp:lastModifiedBy>Lukasz Oczkowicz</cp:lastModifiedBy>
  <cp:revision>10</cp:revision>
  <cp:lastPrinted>2015-07-14T06:06:00Z</cp:lastPrinted>
  <dcterms:created xsi:type="dcterms:W3CDTF">2015-08-04T09:56:00Z</dcterms:created>
  <dcterms:modified xsi:type="dcterms:W3CDTF">2015-08-10T12:50:00Z</dcterms:modified>
</cp:coreProperties>
</file>