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AD" w:rsidRPr="003E208B" w:rsidRDefault="00F769AD" w:rsidP="00F769AD">
      <w:pPr>
        <w:tabs>
          <w:tab w:val="num" w:pos="240"/>
        </w:tabs>
        <w:spacing w:after="0"/>
        <w:ind w:left="238" w:hanging="238"/>
        <w:jc w:val="center"/>
        <w:rPr>
          <w:rFonts w:cs="Tahoma"/>
          <w:color w:val="auto"/>
        </w:rPr>
      </w:pPr>
      <w:bookmarkStart w:id="0" w:name="_GoBack"/>
      <w:bookmarkEnd w:id="0"/>
    </w:p>
    <w:p w:rsidR="00F769AD" w:rsidRPr="003E208B" w:rsidRDefault="00F769AD" w:rsidP="00F769AD">
      <w:pPr>
        <w:spacing w:after="0"/>
        <w:ind w:left="-284"/>
        <w:jc w:val="center"/>
        <w:rPr>
          <w:rFonts w:cs="Tahoma"/>
          <w:b/>
          <w:color w:val="auto"/>
        </w:rPr>
      </w:pPr>
      <w:r w:rsidRPr="003E208B">
        <w:rPr>
          <w:rFonts w:cs="Tahoma"/>
          <w:b/>
          <w:color w:val="auto"/>
        </w:rPr>
        <w:t>Opis Przedmiotu Zamówienia (OPZ)</w:t>
      </w:r>
    </w:p>
    <w:p w:rsidR="00F769AD" w:rsidRPr="003E208B" w:rsidRDefault="00F769AD" w:rsidP="00F769AD">
      <w:pPr>
        <w:spacing w:after="0"/>
        <w:jc w:val="center"/>
        <w:rPr>
          <w:rFonts w:cs="Tahoma"/>
          <w:b/>
          <w:color w:val="auto"/>
        </w:rPr>
      </w:pPr>
    </w:p>
    <w:p w:rsidR="00F769AD" w:rsidRPr="003E208B" w:rsidRDefault="00F769AD" w:rsidP="00F769AD">
      <w:pPr>
        <w:spacing w:after="0"/>
        <w:jc w:val="center"/>
        <w:rPr>
          <w:rFonts w:cs="Tahoma"/>
          <w:b/>
          <w:color w:val="auto"/>
        </w:rPr>
      </w:pPr>
      <w:r w:rsidRPr="003E208B">
        <w:rPr>
          <w:rFonts w:cs="Tahoma"/>
          <w:b/>
          <w:color w:val="auto"/>
        </w:rPr>
        <w:t>na świadczenie usługi:</w:t>
      </w:r>
    </w:p>
    <w:p w:rsidR="00F769AD" w:rsidRPr="003E208B" w:rsidRDefault="00F769AD" w:rsidP="00F769AD">
      <w:pPr>
        <w:spacing w:after="0"/>
        <w:rPr>
          <w:rFonts w:cs="Tahoma"/>
          <w:color w:val="auto"/>
        </w:rPr>
      </w:pPr>
    </w:p>
    <w:p w:rsidR="00F769AD" w:rsidRPr="003E208B" w:rsidRDefault="00F769AD" w:rsidP="00F769AD">
      <w:pPr>
        <w:spacing w:before="240" w:after="240"/>
        <w:jc w:val="both"/>
        <w:rPr>
          <w:rFonts w:cs="Tahoma"/>
          <w:b/>
          <w:color w:val="auto"/>
        </w:rPr>
      </w:pPr>
      <w:r w:rsidRPr="003E208B">
        <w:rPr>
          <w:rFonts w:cs="Tahoma"/>
          <w:b/>
          <w:color w:val="auto"/>
        </w:rPr>
        <w:t>Badanie sprawozdań finansowych Wrocławskiego Centrum Badań EIT+ Sp. z o.o. obejmujące przeglądy półroczne i badania roczne za lata obrachunkowe 201</w:t>
      </w:r>
      <w:r w:rsidR="00F306FB">
        <w:rPr>
          <w:rFonts w:cs="Tahoma"/>
          <w:b/>
          <w:color w:val="auto"/>
        </w:rPr>
        <w:t>5</w:t>
      </w:r>
      <w:r w:rsidRPr="003E208B">
        <w:rPr>
          <w:rFonts w:cs="Tahoma"/>
          <w:b/>
          <w:color w:val="auto"/>
        </w:rPr>
        <w:t>, 201</w:t>
      </w:r>
      <w:r w:rsidR="00F306FB">
        <w:rPr>
          <w:rFonts w:cs="Tahoma"/>
          <w:b/>
          <w:color w:val="auto"/>
        </w:rPr>
        <w:t>6</w:t>
      </w:r>
      <w:r w:rsidRPr="003E208B">
        <w:rPr>
          <w:rFonts w:cs="Tahoma"/>
          <w:b/>
          <w:color w:val="auto"/>
        </w:rPr>
        <w:t xml:space="preserve"> i 201</w:t>
      </w:r>
      <w:r w:rsidR="00F306FB">
        <w:rPr>
          <w:rFonts w:cs="Tahoma"/>
          <w:b/>
          <w:color w:val="auto"/>
        </w:rPr>
        <w:t>7</w:t>
      </w:r>
      <w:r w:rsidRPr="003E208B">
        <w:rPr>
          <w:rFonts w:cs="Tahoma"/>
          <w:b/>
          <w:color w:val="auto"/>
        </w:rPr>
        <w:t xml:space="preserve"> wykonywane w trzech etapach.</w:t>
      </w:r>
    </w:p>
    <w:p w:rsidR="00F769AD" w:rsidRPr="00524ECB" w:rsidRDefault="00F769AD" w:rsidP="00F769AD">
      <w:pPr>
        <w:spacing w:after="0"/>
        <w:ind w:left="-284"/>
        <w:rPr>
          <w:rFonts w:cs="Tahoma"/>
        </w:rPr>
      </w:pPr>
    </w:p>
    <w:p w:rsidR="00F769AD" w:rsidRPr="00524ECB" w:rsidRDefault="00F769AD" w:rsidP="00F769AD">
      <w:pPr>
        <w:spacing w:after="0"/>
        <w:rPr>
          <w:rFonts w:cs="Tahoma"/>
          <w:b/>
        </w:rPr>
      </w:pPr>
    </w:p>
    <w:p w:rsidR="00F769AD" w:rsidRPr="00C238D8" w:rsidRDefault="00F769AD" w:rsidP="00F769AD">
      <w:pPr>
        <w:spacing w:after="0"/>
        <w:jc w:val="both"/>
        <w:rPr>
          <w:rFonts w:cs="Tahoma"/>
          <w:b/>
          <w:color w:val="auto"/>
        </w:rPr>
      </w:pPr>
      <w:r w:rsidRPr="00C238D8">
        <w:rPr>
          <w:rFonts w:cs="Tahoma"/>
          <w:b/>
          <w:color w:val="auto"/>
        </w:rPr>
        <w:t>SZCZEGÓŁOWY OPIS PRZEDMIOTU ZAMÓWIENIA</w:t>
      </w:r>
    </w:p>
    <w:p w:rsidR="00F769AD" w:rsidRPr="00524ECB" w:rsidRDefault="00F769AD" w:rsidP="00F769AD">
      <w:pPr>
        <w:spacing w:after="0"/>
        <w:ind w:left="-284"/>
        <w:jc w:val="both"/>
        <w:rPr>
          <w:rFonts w:cs="Tahoma"/>
          <w:b/>
        </w:rPr>
      </w:pPr>
    </w:p>
    <w:p w:rsidR="00F769AD" w:rsidRPr="00524ECB" w:rsidRDefault="00F769AD" w:rsidP="006962CA">
      <w:pPr>
        <w:pStyle w:val="Akapitzlist"/>
        <w:numPr>
          <w:ilvl w:val="4"/>
          <w:numId w:val="4"/>
        </w:numPr>
        <w:ind w:left="567" w:hanging="567"/>
        <w:jc w:val="both"/>
        <w:rPr>
          <w:rFonts w:ascii="Tahoma" w:hAnsi="Tahoma" w:cs="Tahoma"/>
          <w:b/>
          <w:sz w:val="22"/>
          <w:szCs w:val="22"/>
        </w:rPr>
      </w:pPr>
      <w:r w:rsidRPr="00524ECB">
        <w:rPr>
          <w:rFonts w:ascii="Tahoma" w:hAnsi="Tahoma" w:cs="Tahoma"/>
          <w:b/>
          <w:sz w:val="22"/>
          <w:szCs w:val="22"/>
        </w:rPr>
        <w:t xml:space="preserve">Cele zamówienia: </w:t>
      </w:r>
    </w:p>
    <w:p w:rsidR="00F769AD" w:rsidRPr="00524ECB" w:rsidRDefault="00F769AD" w:rsidP="00F769AD">
      <w:pPr>
        <w:spacing w:after="0"/>
        <w:ind w:left="-284"/>
        <w:jc w:val="both"/>
        <w:rPr>
          <w:rFonts w:cs="Tahoma"/>
          <w:b/>
        </w:rPr>
      </w:pPr>
    </w:p>
    <w:p w:rsidR="00F769AD" w:rsidRPr="00524ECB" w:rsidRDefault="00F769AD" w:rsidP="00AA4209">
      <w:pPr>
        <w:pStyle w:val="Akapitzlist"/>
        <w:numPr>
          <w:ilvl w:val="6"/>
          <w:numId w:val="6"/>
        </w:numPr>
        <w:tabs>
          <w:tab w:val="clear" w:pos="1984"/>
          <w:tab w:val="num" w:pos="284"/>
        </w:tabs>
        <w:ind w:left="0"/>
        <w:jc w:val="both"/>
        <w:rPr>
          <w:rFonts w:ascii="Tahoma" w:hAnsi="Tahoma" w:cs="Tahoma"/>
          <w:sz w:val="22"/>
          <w:szCs w:val="22"/>
        </w:rPr>
      </w:pPr>
      <w:r w:rsidRPr="00524ECB">
        <w:rPr>
          <w:rFonts w:ascii="Tahoma" w:hAnsi="Tahoma" w:cs="Tahoma"/>
          <w:sz w:val="22"/>
          <w:szCs w:val="22"/>
        </w:rPr>
        <w:t>Celem formalnym zamówienia jest spełnienie wymogów:</w:t>
      </w:r>
    </w:p>
    <w:p w:rsidR="00F769AD" w:rsidRPr="00524ECB" w:rsidRDefault="00F769AD" w:rsidP="00F769AD">
      <w:pPr>
        <w:spacing w:after="0"/>
        <w:ind w:left="-284"/>
        <w:jc w:val="both"/>
        <w:rPr>
          <w:rFonts w:cs="Tahoma"/>
        </w:rPr>
      </w:pPr>
    </w:p>
    <w:p w:rsidR="00F769AD" w:rsidRPr="000F2821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0F2821">
        <w:rPr>
          <w:rFonts w:cs="Tahoma"/>
          <w:color w:val="auto"/>
        </w:rPr>
        <w:t xml:space="preserve">Umowy Spółki </w:t>
      </w:r>
      <w:r w:rsidRPr="000F2821">
        <w:rPr>
          <w:rFonts w:eastAsia="Arial" w:cs="Tahoma"/>
          <w:color w:val="auto"/>
        </w:rPr>
        <w:t xml:space="preserve">Wrocławskie Centrum Badań EIT + spółka z ograniczoną odpowiedzialnością, zawartej w dniu 15 listopada 2007 roku </w:t>
      </w:r>
      <w:r w:rsidRPr="000F2821">
        <w:rPr>
          <w:rFonts w:cs="Tahoma"/>
          <w:color w:val="auto"/>
        </w:rPr>
        <w:t xml:space="preserve">– paragraf 16 ust.2 punkt 4  </w:t>
      </w:r>
      <w:r w:rsidRPr="000F2821">
        <w:rPr>
          <w:rFonts w:eastAsia="Arial" w:cs="Tahoma"/>
          <w:color w:val="auto"/>
        </w:rPr>
        <w:t>(</w:t>
      </w:r>
      <w:r w:rsidR="00D008F0" w:rsidRPr="000F2821">
        <w:rPr>
          <w:rFonts w:eastAsia="Arial" w:cs="Tahoma"/>
          <w:color w:val="auto"/>
        </w:rPr>
        <w:t xml:space="preserve">w brzmieniu tekstu jednolitego uchwalonego w dniu </w:t>
      </w:r>
      <w:r w:rsidR="006962CA" w:rsidRPr="000F2821">
        <w:rPr>
          <w:rFonts w:eastAsia="Arial" w:cs="Tahoma"/>
          <w:color w:val="auto"/>
        </w:rPr>
        <w:t xml:space="preserve">17 lutego </w:t>
      </w:r>
      <w:r w:rsidR="00D008F0" w:rsidRPr="000F2821">
        <w:rPr>
          <w:rFonts w:eastAsia="Arial" w:cs="Tahoma"/>
          <w:color w:val="auto"/>
        </w:rPr>
        <w:t>201</w:t>
      </w:r>
      <w:r w:rsidR="006962CA" w:rsidRPr="000F2821">
        <w:rPr>
          <w:rFonts w:eastAsia="Arial" w:cs="Tahoma"/>
          <w:color w:val="auto"/>
        </w:rPr>
        <w:t>5</w:t>
      </w:r>
      <w:r w:rsidR="00D008F0" w:rsidRPr="000F2821">
        <w:rPr>
          <w:rFonts w:eastAsia="Arial" w:cs="Tahoma"/>
          <w:color w:val="auto"/>
        </w:rPr>
        <w:t xml:space="preserve"> roku uchwałą nr </w:t>
      </w:r>
      <w:r w:rsidR="000C3E06" w:rsidRPr="000F2821">
        <w:rPr>
          <w:rFonts w:eastAsia="Arial" w:cs="Tahoma"/>
          <w:color w:val="auto"/>
        </w:rPr>
        <w:t>8/2</w:t>
      </w:r>
      <w:r w:rsidR="00D008F0" w:rsidRPr="000F2821">
        <w:rPr>
          <w:rFonts w:eastAsia="Arial" w:cs="Tahoma"/>
          <w:color w:val="auto"/>
        </w:rPr>
        <w:t xml:space="preserve"> </w:t>
      </w:r>
      <w:r w:rsidR="000C3E06" w:rsidRPr="000F2821">
        <w:rPr>
          <w:rFonts w:eastAsia="Arial" w:cs="Tahoma"/>
          <w:color w:val="auto"/>
        </w:rPr>
        <w:t>Zarządu</w:t>
      </w:r>
      <w:r w:rsidR="00D008F0" w:rsidRPr="000F2821">
        <w:rPr>
          <w:rFonts w:eastAsia="Arial" w:cs="Tahoma"/>
          <w:color w:val="auto"/>
        </w:rPr>
        <w:t xml:space="preserve"> spółki Wrocławskie Centrum Badań EIT+ Spółka z ograniczoną odpowiedzialnością </w:t>
      </w:r>
    </w:p>
    <w:p w:rsidR="00F769AD" w:rsidRPr="003E208B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3E208B">
        <w:rPr>
          <w:rFonts w:cs="Tahoma"/>
          <w:color w:val="auto"/>
        </w:rPr>
        <w:t>Ustawy o Rachunkowości (Dz. U. z 2009 r. nr 152, poz. 1223 - tekst jednolity)</w:t>
      </w:r>
    </w:p>
    <w:p w:rsidR="00F769AD" w:rsidRPr="003E208B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3E208B">
        <w:rPr>
          <w:rFonts w:cs="Tahoma"/>
          <w:color w:val="auto"/>
        </w:rPr>
        <w:t>Ustawy Prawo zamówień publicznych (tekst jednolity Dz. U. 2010 r. Nr 113 poz. 759 ze zm.)</w:t>
      </w:r>
    </w:p>
    <w:p w:rsidR="00F769AD" w:rsidRPr="00524ECB" w:rsidRDefault="00F769AD" w:rsidP="00F769AD">
      <w:pPr>
        <w:spacing w:after="0"/>
        <w:ind w:left="436"/>
        <w:rPr>
          <w:rFonts w:cs="Tahoma"/>
        </w:rPr>
      </w:pPr>
    </w:p>
    <w:p w:rsidR="00F769AD" w:rsidRPr="00524ECB" w:rsidRDefault="00F769AD" w:rsidP="00AA4209">
      <w:pPr>
        <w:pStyle w:val="Akapitzlist"/>
        <w:numPr>
          <w:ilvl w:val="1"/>
          <w:numId w:val="6"/>
        </w:numPr>
        <w:tabs>
          <w:tab w:val="clear" w:pos="567"/>
          <w:tab w:val="num" w:pos="284"/>
        </w:tabs>
        <w:ind w:left="0"/>
        <w:jc w:val="both"/>
        <w:rPr>
          <w:rFonts w:ascii="Tahoma" w:hAnsi="Tahoma" w:cs="Tahoma"/>
          <w:sz w:val="22"/>
          <w:szCs w:val="22"/>
        </w:rPr>
      </w:pPr>
      <w:r w:rsidRPr="00524ECB">
        <w:rPr>
          <w:rFonts w:ascii="Tahoma" w:hAnsi="Tahoma" w:cs="Tahoma"/>
          <w:sz w:val="22"/>
          <w:szCs w:val="22"/>
        </w:rPr>
        <w:t>Celem badania  sprawozdań finansowych jest:</w:t>
      </w:r>
    </w:p>
    <w:p w:rsidR="00F769AD" w:rsidRPr="00524ECB" w:rsidRDefault="00F769AD" w:rsidP="00F769AD">
      <w:pPr>
        <w:spacing w:after="0"/>
        <w:ind w:left="-284"/>
        <w:rPr>
          <w:rFonts w:cs="Tahoma"/>
        </w:rPr>
      </w:pPr>
    </w:p>
    <w:p w:rsidR="00F769AD" w:rsidRPr="009B0FE8" w:rsidRDefault="00F769AD" w:rsidP="00F769AD">
      <w:p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 xml:space="preserve">wyrażenie przez biegłego rewidenta pisemnej opinii wraz z raportem o tym, czy sprawozdania finansowe są zgodne z zastosowanymi zasadami (polityką) rachunkowości oraz czy rzetelnie i jasno przedstawiają sytuację majątkową i finansową, jak też wyniki finansowe badanej jednostki. </w:t>
      </w:r>
    </w:p>
    <w:p w:rsidR="00F769AD" w:rsidRPr="00524ECB" w:rsidRDefault="00F769AD" w:rsidP="00F769AD">
      <w:pPr>
        <w:spacing w:after="0"/>
        <w:ind w:left="-284"/>
        <w:rPr>
          <w:rFonts w:cs="Tahoma"/>
        </w:rPr>
      </w:pPr>
    </w:p>
    <w:p w:rsidR="00F769AD" w:rsidRPr="00524ECB" w:rsidRDefault="00F769AD" w:rsidP="006962CA">
      <w:pPr>
        <w:pStyle w:val="Akapitzlist"/>
        <w:numPr>
          <w:ilvl w:val="4"/>
          <w:numId w:val="4"/>
        </w:numPr>
        <w:ind w:left="567" w:hanging="567"/>
        <w:rPr>
          <w:rFonts w:ascii="Tahoma" w:hAnsi="Tahoma" w:cs="Tahoma"/>
          <w:b/>
          <w:sz w:val="22"/>
          <w:szCs w:val="22"/>
        </w:rPr>
      </w:pPr>
      <w:r w:rsidRPr="00524ECB">
        <w:rPr>
          <w:rFonts w:ascii="Tahoma" w:hAnsi="Tahoma" w:cs="Tahoma"/>
          <w:b/>
          <w:sz w:val="22"/>
          <w:szCs w:val="22"/>
        </w:rPr>
        <w:t>Zasady realizacji zamówienia</w:t>
      </w:r>
    </w:p>
    <w:p w:rsidR="00F769AD" w:rsidRPr="00524ECB" w:rsidRDefault="00F769AD" w:rsidP="00F769AD">
      <w:pPr>
        <w:spacing w:after="0"/>
        <w:ind w:left="-284"/>
        <w:rPr>
          <w:rFonts w:cs="Tahoma"/>
        </w:rPr>
      </w:pPr>
    </w:p>
    <w:p w:rsidR="00F769AD" w:rsidRPr="009B0FE8" w:rsidRDefault="00F769AD" w:rsidP="00F769AD">
      <w:pPr>
        <w:spacing w:after="0"/>
        <w:rPr>
          <w:rFonts w:cs="Tahoma"/>
          <w:color w:val="auto"/>
        </w:rPr>
      </w:pPr>
      <w:r w:rsidRPr="009B0FE8">
        <w:rPr>
          <w:rFonts w:cs="Tahoma"/>
          <w:color w:val="auto"/>
        </w:rPr>
        <w:t>Badanie winno być realizowane, zgodnie z obowiązującymi standardami realizacji tego typu usług w tym między innymi zgodnie z :</w:t>
      </w:r>
    </w:p>
    <w:p w:rsidR="00F769AD" w:rsidRPr="009B0FE8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Ustawą o Rachunkowości (Dz. U. z 2009 r. nr 152, poz. 1223-teskt jednolity);</w:t>
      </w:r>
    </w:p>
    <w:p w:rsidR="00F769AD" w:rsidRPr="009B0FE8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 xml:space="preserve">Ustawą z dnia 7.05.2009 r. o biegłych rewidentach i ich samorządzie, podmiotach uprawnionych do badania sprawozdań finansowych oraz o nadzorze publicznym (Dz. U. z 2009 r. nr 77, poz. 649 z </w:t>
      </w:r>
      <w:proofErr w:type="spellStart"/>
      <w:r w:rsidRPr="009B0FE8">
        <w:rPr>
          <w:rFonts w:cs="Tahoma"/>
          <w:color w:val="auto"/>
        </w:rPr>
        <w:t>późn</w:t>
      </w:r>
      <w:proofErr w:type="spellEnd"/>
      <w:r w:rsidRPr="009B0FE8">
        <w:rPr>
          <w:rFonts w:cs="Tahoma"/>
          <w:color w:val="auto"/>
        </w:rPr>
        <w:t xml:space="preserve">. zmianami), </w:t>
      </w:r>
    </w:p>
    <w:p w:rsidR="00F769AD" w:rsidRPr="009B0FE8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lastRenderedPageBreak/>
        <w:t xml:space="preserve">krajowymi standardami rewizji finansowej, w Polsce </w:t>
      </w:r>
      <w:hyperlink r:id="rId9" w:tgtFrame="_blank" w:history="1">
        <w:r w:rsidRPr="009B0FE8">
          <w:rPr>
            <w:rFonts w:cs="Tahoma"/>
            <w:color w:val="auto"/>
          </w:rPr>
          <w:t>Uchwała nr 1608/38/2010</w:t>
        </w:r>
      </w:hyperlink>
      <w:r w:rsidRPr="009B0FE8">
        <w:rPr>
          <w:rFonts w:cs="Tahoma"/>
          <w:color w:val="auto"/>
        </w:rPr>
        <w:t xml:space="preserve"> Krajowej Rady Biegłych Rewidentów z dnia 16 lutego 2010 r. w sprawie </w:t>
      </w:r>
      <w:r w:rsidRPr="009B0FE8">
        <w:rPr>
          <w:rFonts w:cs="Tahoma"/>
          <w:bCs/>
          <w:color w:val="auto"/>
        </w:rPr>
        <w:t>krajowych standardów rewizji finansowej</w:t>
      </w:r>
    </w:p>
    <w:p w:rsidR="00F769AD" w:rsidRPr="009B0FE8" w:rsidRDefault="00F769AD" w:rsidP="00AA4209">
      <w:pPr>
        <w:numPr>
          <w:ilvl w:val="0"/>
          <w:numId w:val="9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 xml:space="preserve">Ustawą z dnia 15.09.2000 r. Kodeks spółek handlowych (Dz. U. z 2000 r. nr 94, poz. 1037 z </w:t>
      </w:r>
      <w:proofErr w:type="spellStart"/>
      <w:r w:rsidRPr="009B0FE8">
        <w:rPr>
          <w:rFonts w:cs="Tahoma"/>
          <w:color w:val="auto"/>
        </w:rPr>
        <w:t>późn</w:t>
      </w:r>
      <w:proofErr w:type="spellEnd"/>
      <w:r w:rsidRPr="009B0FE8">
        <w:rPr>
          <w:rFonts w:cs="Tahoma"/>
          <w:color w:val="auto"/>
        </w:rPr>
        <w:t>. zmianami),</w:t>
      </w:r>
    </w:p>
    <w:p w:rsidR="00F769AD" w:rsidRPr="009B0FE8" w:rsidRDefault="00F769AD" w:rsidP="00F769AD">
      <w:pPr>
        <w:spacing w:after="0"/>
        <w:ind w:left="436"/>
        <w:rPr>
          <w:rFonts w:cs="Tahoma"/>
          <w:color w:val="auto"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6962CA">
      <w:pPr>
        <w:pStyle w:val="Akapitzlist"/>
        <w:numPr>
          <w:ilvl w:val="4"/>
          <w:numId w:val="4"/>
        </w:numPr>
        <w:ind w:left="567" w:hanging="567"/>
        <w:rPr>
          <w:rFonts w:ascii="Tahoma" w:hAnsi="Tahoma" w:cs="Tahoma"/>
          <w:b/>
          <w:sz w:val="22"/>
          <w:szCs w:val="22"/>
        </w:rPr>
      </w:pPr>
      <w:r w:rsidRPr="00524ECB">
        <w:rPr>
          <w:rFonts w:ascii="Tahoma" w:hAnsi="Tahoma" w:cs="Tahoma"/>
          <w:b/>
          <w:sz w:val="22"/>
          <w:szCs w:val="22"/>
        </w:rPr>
        <w:t>Charakterystyka podmiotu badanego</w:t>
      </w:r>
    </w:p>
    <w:p w:rsidR="00F769AD" w:rsidRPr="00524ECB" w:rsidRDefault="00F769AD" w:rsidP="00F769AD">
      <w:pPr>
        <w:spacing w:after="0"/>
        <w:ind w:left="-284"/>
        <w:rPr>
          <w:rFonts w:cs="Tahoma"/>
        </w:rPr>
      </w:pPr>
    </w:p>
    <w:p w:rsidR="00F769AD" w:rsidRPr="00524ECB" w:rsidRDefault="00F769AD" w:rsidP="00AA4209">
      <w:pPr>
        <w:pStyle w:val="Akapitzlist"/>
        <w:numPr>
          <w:ilvl w:val="2"/>
          <w:numId w:val="6"/>
        </w:numPr>
        <w:tabs>
          <w:tab w:val="clear" w:pos="850"/>
          <w:tab w:val="num" w:pos="426"/>
        </w:tabs>
        <w:ind w:left="0"/>
        <w:rPr>
          <w:rFonts w:ascii="Tahoma" w:hAnsi="Tahoma" w:cs="Tahoma"/>
          <w:b/>
          <w:sz w:val="22"/>
          <w:szCs w:val="22"/>
        </w:rPr>
      </w:pPr>
      <w:r w:rsidRPr="00524ECB">
        <w:rPr>
          <w:rFonts w:ascii="Tahoma" w:hAnsi="Tahoma" w:cs="Tahoma"/>
          <w:b/>
          <w:sz w:val="22"/>
          <w:szCs w:val="22"/>
        </w:rPr>
        <w:t>Część opisowa</w:t>
      </w:r>
    </w:p>
    <w:p w:rsidR="00F769AD" w:rsidRPr="00524ECB" w:rsidRDefault="00F769AD" w:rsidP="00F769AD">
      <w:pPr>
        <w:spacing w:after="0"/>
        <w:ind w:left="436"/>
        <w:rPr>
          <w:rFonts w:cs="Tahoma"/>
        </w:rPr>
      </w:pPr>
    </w:p>
    <w:p w:rsidR="00F769AD" w:rsidRPr="009B0FE8" w:rsidRDefault="00F769AD" w:rsidP="00F769AD">
      <w:pPr>
        <w:spacing w:after="0"/>
        <w:rPr>
          <w:rFonts w:cs="Tahoma"/>
          <w:color w:val="auto"/>
          <w:u w:val="single"/>
        </w:rPr>
      </w:pPr>
      <w:r w:rsidRPr="009B0FE8">
        <w:rPr>
          <w:rFonts w:cs="Tahoma"/>
          <w:color w:val="auto"/>
          <w:u w:val="single"/>
        </w:rPr>
        <w:t>WCB EIT+ sp. z o.o. to podmiot: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którego lata obrotowe zgodne są z rokiem kalendarzowym,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księgi prowadzone są wg polskich standardów rachunkowości,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księgi prowadzi z wykorzystaniem systemu Microsoft Dynamics Navision 5,0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jest podatnikiem podatku V</w:t>
      </w:r>
      <w:r w:rsidR="00D1355A">
        <w:rPr>
          <w:rFonts w:cs="Tahoma"/>
          <w:color w:val="auto"/>
        </w:rPr>
        <w:t>AT</w:t>
      </w:r>
      <w:r w:rsidRPr="009B0FE8">
        <w:rPr>
          <w:rFonts w:cs="Tahoma"/>
          <w:color w:val="auto"/>
        </w:rPr>
        <w:t xml:space="preserve"> czynny</w:t>
      </w:r>
      <w:r w:rsidR="00D1355A">
        <w:rPr>
          <w:rFonts w:cs="Tahoma"/>
          <w:color w:val="auto"/>
        </w:rPr>
        <w:t>m</w:t>
      </w:r>
      <w:r w:rsidRPr="009B0FE8">
        <w:rPr>
          <w:rFonts w:cs="Tahoma"/>
          <w:color w:val="auto"/>
        </w:rPr>
        <w:t xml:space="preserve"> i CIT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 xml:space="preserve">zatrudnienie na dzień </w:t>
      </w:r>
      <w:r w:rsidR="00D1355A">
        <w:rPr>
          <w:rFonts w:cs="Tahoma"/>
          <w:color w:val="auto"/>
        </w:rPr>
        <w:t>31.</w:t>
      </w:r>
      <w:r w:rsidR="00D4686A">
        <w:rPr>
          <w:rFonts w:cs="Tahoma"/>
          <w:color w:val="auto"/>
        </w:rPr>
        <w:t>12</w:t>
      </w:r>
      <w:r w:rsidR="00D1355A">
        <w:rPr>
          <w:rFonts w:cs="Tahoma"/>
          <w:color w:val="auto"/>
        </w:rPr>
        <w:t>.201</w:t>
      </w:r>
      <w:r w:rsidR="00D4686A">
        <w:rPr>
          <w:rFonts w:cs="Tahoma"/>
          <w:color w:val="auto"/>
        </w:rPr>
        <w:t>4</w:t>
      </w:r>
      <w:r w:rsidRPr="009B0FE8">
        <w:rPr>
          <w:rFonts w:cs="Tahoma"/>
          <w:color w:val="auto"/>
        </w:rPr>
        <w:t xml:space="preserve"> roku w etatach wynosiło </w:t>
      </w:r>
      <w:r w:rsidR="001301AE">
        <w:rPr>
          <w:rFonts w:cs="Tahoma"/>
          <w:color w:val="auto"/>
        </w:rPr>
        <w:t>287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pierwsze sprawozdanie sporządzała za 2008 rok</w:t>
      </w:r>
    </w:p>
    <w:p w:rsidR="00F769AD" w:rsidRPr="00A129C7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 xml:space="preserve">suma bilansowa </w:t>
      </w:r>
      <w:r w:rsidR="00D1355A">
        <w:rPr>
          <w:rFonts w:cs="Tahoma"/>
          <w:color w:val="auto"/>
        </w:rPr>
        <w:t>w 201</w:t>
      </w:r>
      <w:r w:rsidR="008418C1">
        <w:rPr>
          <w:rFonts w:cs="Tahoma"/>
          <w:color w:val="auto"/>
        </w:rPr>
        <w:t>4</w:t>
      </w:r>
      <w:r w:rsidRPr="009B0FE8">
        <w:rPr>
          <w:rFonts w:cs="Tahoma"/>
          <w:color w:val="auto"/>
        </w:rPr>
        <w:t xml:space="preserve"> roku wynosi </w:t>
      </w:r>
      <w:r w:rsidR="008418C1" w:rsidRPr="00A129C7">
        <w:rPr>
          <w:rFonts w:cs="Tahoma"/>
          <w:color w:val="auto"/>
        </w:rPr>
        <w:t>355.58</w:t>
      </w:r>
      <w:r w:rsidR="001F49D6" w:rsidRPr="00A129C7">
        <w:rPr>
          <w:rFonts w:cs="Tahoma"/>
          <w:color w:val="auto"/>
        </w:rPr>
        <w:t xml:space="preserve"> mln zł</w:t>
      </w:r>
    </w:p>
    <w:p w:rsidR="00F769AD" w:rsidRPr="00A129C7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skumulowan</w:t>
      </w:r>
      <w:r w:rsidR="00D1355A">
        <w:rPr>
          <w:rFonts w:cs="Tahoma"/>
          <w:color w:val="auto"/>
        </w:rPr>
        <w:t>y</w:t>
      </w:r>
      <w:r w:rsidRPr="009B0FE8">
        <w:rPr>
          <w:rFonts w:cs="Tahoma"/>
          <w:color w:val="auto"/>
        </w:rPr>
        <w:t xml:space="preserve"> wynik finansowy netto </w:t>
      </w:r>
      <w:r w:rsidRPr="00A129C7">
        <w:rPr>
          <w:rFonts w:cs="Tahoma"/>
          <w:color w:val="auto"/>
        </w:rPr>
        <w:t xml:space="preserve">wynosi </w:t>
      </w:r>
      <w:r w:rsidR="001F49D6" w:rsidRPr="00A129C7">
        <w:rPr>
          <w:rFonts w:cs="Tahoma"/>
          <w:color w:val="auto"/>
        </w:rPr>
        <w:t>(-</w:t>
      </w:r>
      <w:r w:rsidR="00756C84" w:rsidRPr="00A129C7">
        <w:rPr>
          <w:rFonts w:cs="Tahoma"/>
          <w:color w:val="auto"/>
        </w:rPr>
        <w:t>2</w:t>
      </w:r>
      <w:r w:rsidR="008418C1" w:rsidRPr="00A129C7">
        <w:rPr>
          <w:rFonts w:cs="Tahoma"/>
          <w:color w:val="auto"/>
        </w:rPr>
        <w:t>5</w:t>
      </w:r>
      <w:r w:rsidR="00756C84" w:rsidRPr="00A129C7">
        <w:rPr>
          <w:rFonts w:cs="Tahoma"/>
          <w:color w:val="auto"/>
        </w:rPr>
        <w:t>,</w:t>
      </w:r>
      <w:r w:rsidR="008418C1" w:rsidRPr="00A129C7">
        <w:rPr>
          <w:rFonts w:cs="Tahoma"/>
          <w:color w:val="auto"/>
        </w:rPr>
        <w:t>05</w:t>
      </w:r>
      <w:r w:rsidR="001F49D6" w:rsidRPr="00A129C7">
        <w:rPr>
          <w:rFonts w:cs="Tahoma"/>
          <w:color w:val="auto"/>
        </w:rPr>
        <w:t xml:space="preserve"> mln zł)</w:t>
      </w:r>
    </w:p>
    <w:p w:rsidR="00F769AD" w:rsidRPr="00A129C7" w:rsidRDefault="001F49D6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A129C7">
        <w:rPr>
          <w:rFonts w:cs="Tahoma"/>
          <w:color w:val="auto"/>
        </w:rPr>
        <w:t xml:space="preserve">strata netto za </w:t>
      </w:r>
      <w:r w:rsidR="00D1355A" w:rsidRPr="00A129C7">
        <w:rPr>
          <w:rFonts w:cs="Tahoma"/>
          <w:color w:val="auto"/>
        </w:rPr>
        <w:t>201</w:t>
      </w:r>
      <w:r w:rsidR="008418C1" w:rsidRPr="00A129C7">
        <w:rPr>
          <w:rFonts w:cs="Tahoma"/>
          <w:color w:val="auto"/>
        </w:rPr>
        <w:t>4</w:t>
      </w:r>
      <w:r w:rsidR="00D1355A" w:rsidRPr="00A129C7">
        <w:rPr>
          <w:rFonts w:cs="Tahoma"/>
          <w:color w:val="auto"/>
        </w:rPr>
        <w:t xml:space="preserve"> </w:t>
      </w:r>
      <w:r w:rsidR="00F769AD" w:rsidRPr="00A129C7">
        <w:rPr>
          <w:rFonts w:cs="Tahoma"/>
          <w:color w:val="auto"/>
        </w:rPr>
        <w:t xml:space="preserve">roku równa jest </w:t>
      </w:r>
      <w:r w:rsidR="008418C1" w:rsidRPr="00A129C7">
        <w:rPr>
          <w:rFonts w:cs="Tahoma"/>
          <w:color w:val="auto"/>
        </w:rPr>
        <w:t>1</w:t>
      </w:r>
      <w:r w:rsidRPr="00A129C7">
        <w:rPr>
          <w:rFonts w:cs="Tahoma"/>
          <w:color w:val="auto"/>
        </w:rPr>
        <w:t>,</w:t>
      </w:r>
      <w:r w:rsidR="008418C1" w:rsidRPr="00A129C7">
        <w:rPr>
          <w:rFonts w:cs="Tahoma"/>
          <w:color w:val="auto"/>
        </w:rPr>
        <w:t>48</w:t>
      </w:r>
      <w:r w:rsidRPr="00A129C7">
        <w:rPr>
          <w:rFonts w:cs="Tahoma"/>
          <w:color w:val="auto"/>
        </w:rPr>
        <w:t xml:space="preserve"> mln zł</w:t>
      </w:r>
    </w:p>
    <w:p w:rsidR="00F769AD" w:rsidRPr="009B0FE8" w:rsidRDefault="00F769AD" w:rsidP="00AA4209">
      <w:pPr>
        <w:numPr>
          <w:ilvl w:val="0"/>
          <w:numId w:val="10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właścicielami spółki w 100% są podmioty sektora finansów publicznych,</w:t>
      </w:r>
    </w:p>
    <w:p w:rsidR="00F769AD" w:rsidRPr="009B0FE8" w:rsidRDefault="00F769AD" w:rsidP="00AA420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którego przedmiotem działania jest prowadzenie działalności ważnej dla rozwoju Miasta Wrocławia i Województwa Dolnośląskiego w zakresie rozwoju nauki, transferu technologii i innowacyjnej gospodarki oraz prowadzenie działań promocyjnych i wydawniczych w  szczególności poprzez m.in.: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upowszechnianie i komercjalizacji wyników prac badawczo-rozwojowych,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działalność promocyjną służącą rozwojowi województwa, szczególnie w zakresie innowacji,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tworzenie i zarządzanie infrastrukturą badawczą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utworzenie i prowadzenie centrów transferu technologii w celu sprzedaży lub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nieodpłatnego przekazywania wyników badań i prac rozwojowych do gospodarki,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prowadzenie prac badawczo-rozwojowych,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zagospodarowanie nieruchomości i zarządzanie nimi,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gospodarowanie środkami trwałymi,</w:t>
      </w:r>
    </w:p>
    <w:p w:rsidR="00F769AD" w:rsidRPr="009B0FE8" w:rsidRDefault="00F769AD" w:rsidP="00AA4209">
      <w:pPr>
        <w:numPr>
          <w:ilvl w:val="0"/>
          <w:numId w:val="11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organizowanie targów i wystaw.</w:t>
      </w:r>
    </w:p>
    <w:p w:rsidR="00F769AD" w:rsidRPr="009B0FE8" w:rsidRDefault="00F769AD" w:rsidP="00AA4209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w którym wyróżnia się działalność:</w:t>
      </w:r>
    </w:p>
    <w:p w:rsidR="00F769AD" w:rsidRPr="009B0FE8" w:rsidRDefault="00F769AD" w:rsidP="00AA4209">
      <w:pPr>
        <w:numPr>
          <w:ilvl w:val="0"/>
          <w:numId w:val="12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operacyjną polegającą na:</w:t>
      </w:r>
    </w:p>
    <w:p w:rsidR="00F769AD" w:rsidRPr="009B0FE8" w:rsidRDefault="00F769AD" w:rsidP="00AA4209">
      <w:pPr>
        <w:pStyle w:val="Akapitzlist"/>
        <w:numPr>
          <w:ilvl w:val="1"/>
          <w:numId w:val="13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 xml:space="preserve">generowaniu przychodów z tytułu dotacji i subwencji na działalność badawczą i promocyjną a także usług badawczych i komercjalizacji wiedzy oraz z tytułu innej działalności usługowej </w:t>
      </w:r>
    </w:p>
    <w:p w:rsidR="00F769AD" w:rsidRPr="009B0FE8" w:rsidRDefault="00F769AD" w:rsidP="00AA4209">
      <w:pPr>
        <w:pStyle w:val="Akapitzlist"/>
        <w:numPr>
          <w:ilvl w:val="1"/>
          <w:numId w:val="13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generowaniu kosztów z tytułu wytwarzania świadczonych usług w zakresie komercjalizacji wiedzy, utrzymania laboratoriów, realizowanej sprzedaży i kosztów ogólnych finansowanych głównie z dotacji,</w:t>
      </w:r>
    </w:p>
    <w:p w:rsidR="00F769AD" w:rsidRPr="008418C1" w:rsidRDefault="001F49D6" w:rsidP="00AA42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418C1">
        <w:rPr>
          <w:rFonts w:ascii="Tahoma" w:hAnsi="Tahoma" w:cs="Tahoma"/>
          <w:sz w:val="22"/>
          <w:szCs w:val="22"/>
        </w:rPr>
        <w:t>inwestycyjną polegającą na:</w:t>
      </w:r>
    </w:p>
    <w:p w:rsidR="00F769AD" w:rsidRPr="009B0FE8" w:rsidRDefault="00F769AD" w:rsidP="00AA4209">
      <w:pPr>
        <w:pStyle w:val="Akapitzlist"/>
        <w:numPr>
          <w:ilvl w:val="1"/>
          <w:numId w:val="14"/>
        </w:numPr>
        <w:suppressAutoHyphens/>
        <w:ind w:left="1134" w:hanging="425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lastRenderedPageBreak/>
        <w:t>budowaniu i wyposażaniu laboratoriów,</w:t>
      </w:r>
    </w:p>
    <w:p w:rsidR="00F769AD" w:rsidRPr="009B0FE8" w:rsidRDefault="00F769AD" w:rsidP="00AA4209">
      <w:pPr>
        <w:pStyle w:val="Akapitzlist"/>
        <w:numPr>
          <w:ilvl w:val="1"/>
          <w:numId w:val="14"/>
        </w:numPr>
        <w:suppressAutoHyphens/>
        <w:ind w:left="1134" w:hanging="425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inwestycjach kapitałowych,</w:t>
      </w:r>
    </w:p>
    <w:p w:rsidR="00F769AD" w:rsidRPr="009B0FE8" w:rsidRDefault="00F769AD" w:rsidP="00AA4209">
      <w:pPr>
        <w:pStyle w:val="Akapitzlist"/>
        <w:numPr>
          <w:ilvl w:val="1"/>
          <w:numId w:val="14"/>
        </w:numPr>
        <w:suppressAutoHyphens/>
        <w:ind w:left="1134" w:hanging="425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rozbudowie i odtwarzaniu majątku trwałego.</w:t>
      </w:r>
    </w:p>
    <w:p w:rsidR="00F769AD" w:rsidRPr="009B0FE8" w:rsidRDefault="00F769AD" w:rsidP="00AA4209">
      <w:pPr>
        <w:numPr>
          <w:ilvl w:val="0"/>
          <w:numId w:val="12"/>
        </w:numPr>
        <w:spacing w:after="0"/>
        <w:jc w:val="both"/>
        <w:rPr>
          <w:rFonts w:cs="Tahoma"/>
          <w:color w:val="auto"/>
        </w:rPr>
      </w:pPr>
      <w:r w:rsidRPr="009B0FE8">
        <w:rPr>
          <w:rFonts w:cs="Tahoma"/>
          <w:color w:val="auto"/>
        </w:rPr>
        <w:t>finansową polegającą na:</w:t>
      </w:r>
    </w:p>
    <w:p w:rsidR="00F769AD" w:rsidRPr="009B0FE8" w:rsidRDefault="00F769AD" w:rsidP="00AA4209">
      <w:pPr>
        <w:pStyle w:val="Akapitzlist"/>
        <w:numPr>
          <w:ilvl w:val="1"/>
          <w:numId w:val="15"/>
        </w:numPr>
        <w:suppressAutoHyphens/>
        <w:ind w:left="1134" w:hanging="425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pozyskiwaniu własnych i zewnętrznych źródeł finansowania działalności inwestycyjnej,</w:t>
      </w:r>
    </w:p>
    <w:p w:rsidR="00F769AD" w:rsidRPr="009B0FE8" w:rsidRDefault="00F769AD" w:rsidP="00AA4209">
      <w:pPr>
        <w:pStyle w:val="Akapitzlist"/>
        <w:numPr>
          <w:ilvl w:val="1"/>
          <w:numId w:val="15"/>
        </w:numPr>
        <w:suppressAutoHyphens/>
        <w:ind w:left="1134" w:hanging="425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pozyskiwaniu własnych i zewnętrznych źródeł finansowania działalności operacyjnej,</w:t>
      </w:r>
    </w:p>
    <w:p w:rsidR="00F769AD" w:rsidRPr="009B0FE8" w:rsidRDefault="00F769AD" w:rsidP="00AA4209">
      <w:pPr>
        <w:pStyle w:val="Akapitzlist"/>
        <w:numPr>
          <w:ilvl w:val="1"/>
          <w:numId w:val="15"/>
        </w:numPr>
        <w:suppressAutoHyphens/>
        <w:ind w:left="1134" w:hanging="425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utrzymaniu płynności finansowej.</w:t>
      </w:r>
    </w:p>
    <w:p w:rsidR="00F769AD" w:rsidRPr="009B0FE8" w:rsidRDefault="00F769AD" w:rsidP="00AA4209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którego źródła finansowania w/w działalności pochodzą z:</w:t>
      </w:r>
    </w:p>
    <w:p w:rsidR="00F769AD" w:rsidRPr="009B0FE8" w:rsidRDefault="00F769AD" w:rsidP="00AA4209">
      <w:pPr>
        <w:pStyle w:val="Akapitzlist"/>
        <w:numPr>
          <w:ilvl w:val="1"/>
          <w:numId w:val="16"/>
        </w:numPr>
        <w:suppressAutoHyphens/>
        <w:ind w:left="709" w:hanging="283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 xml:space="preserve">dotacji Budżetu Państwa i Komisji Europejskiej 94 – 97% w wyniku realizacji programów: </w:t>
      </w:r>
    </w:p>
    <w:p w:rsidR="00F769AD" w:rsidRPr="009B0FE8" w:rsidRDefault="00F769AD" w:rsidP="00AA4209">
      <w:pPr>
        <w:pStyle w:val="Akapitzlist"/>
        <w:numPr>
          <w:ilvl w:val="1"/>
          <w:numId w:val="17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 xml:space="preserve">Program Operacyjny Innowacyjna Gospodarka, </w:t>
      </w:r>
    </w:p>
    <w:p w:rsidR="00F769AD" w:rsidRPr="00756C84" w:rsidRDefault="0000625B" w:rsidP="00AA4209">
      <w:pPr>
        <w:pStyle w:val="Akapitzlist"/>
        <w:numPr>
          <w:ilvl w:val="1"/>
          <w:numId w:val="17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756C84">
        <w:rPr>
          <w:rFonts w:ascii="Tahoma" w:hAnsi="Tahoma" w:cs="Tahoma"/>
          <w:sz w:val="22"/>
          <w:szCs w:val="22"/>
        </w:rPr>
        <w:t>Program Operacyjny Kapitał Ludzki,</w:t>
      </w:r>
      <w:r w:rsidR="00F769AD" w:rsidRPr="00756C84">
        <w:rPr>
          <w:rFonts w:ascii="Tahoma" w:hAnsi="Tahoma" w:cs="Tahoma"/>
          <w:sz w:val="22"/>
          <w:szCs w:val="22"/>
        </w:rPr>
        <w:t xml:space="preserve"> </w:t>
      </w:r>
    </w:p>
    <w:p w:rsidR="00D4686A" w:rsidRDefault="00F769AD" w:rsidP="00AA4209">
      <w:pPr>
        <w:pStyle w:val="Akapitzlist"/>
        <w:numPr>
          <w:ilvl w:val="1"/>
          <w:numId w:val="17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7 Programy Ramowe Komisji Europejskiej,</w:t>
      </w:r>
    </w:p>
    <w:p w:rsidR="00F769AD" w:rsidRPr="009B0FE8" w:rsidRDefault="00D4686A" w:rsidP="00AA4209">
      <w:pPr>
        <w:pStyle w:val="Akapitzlist"/>
        <w:numPr>
          <w:ilvl w:val="1"/>
          <w:numId w:val="17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</w:t>
      </w:r>
      <w:r w:rsidR="00756C84">
        <w:rPr>
          <w:rFonts w:ascii="Tahoma" w:hAnsi="Tahoma" w:cs="Tahoma"/>
          <w:sz w:val="22"/>
          <w:szCs w:val="22"/>
        </w:rPr>
        <w:t xml:space="preserve">rogram </w:t>
      </w:r>
      <w:r>
        <w:rPr>
          <w:rFonts w:ascii="Tahoma" w:hAnsi="Tahoma" w:cs="Tahoma"/>
          <w:sz w:val="22"/>
          <w:szCs w:val="22"/>
        </w:rPr>
        <w:t>O</w:t>
      </w:r>
      <w:r w:rsidR="00756C84">
        <w:rPr>
          <w:rFonts w:ascii="Tahoma" w:hAnsi="Tahoma" w:cs="Tahoma"/>
          <w:sz w:val="22"/>
          <w:szCs w:val="22"/>
        </w:rPr>
        <w:t xml:space="preserve">peracyjny Inteligentny </w:t>
      </w:r>
      <w:r>
        <w:rPr>
          <w:rFonts w:ascii="Tahoma" w:hAnsi="Tahoma" w:cs="Tahoma"/>
          <w:sz w:val="22"/>
          <w:szCs w:val="22"/>
        </w:rPr>
        <w:t>R</w:t>
      </w:r>
      <w:r w:rsidR="00756C84">
        <w:rPr>
          <w:rFonts w:ascii="Tahoma" w:hAnsi="Tahoma" w:cs="Tahoma"/>
          <w:sz w:val="22"/>
          <w:szCs w:val="22"/>
        </w:rPr>
        <w:t>ozwój</w:t>
      </w:r>
    </w:p>
    <w:p w:rsidR="00F769AD" w:rsidRPr="009B0FE8" w:rsidRDefault="00F769AD" w:rsidP="00AA4209">
      <w:pPr>
        <w:pStyle w:val="Akapitzlist"/>
        <w:numPr>
          <w:ilvl w:val="1"/>
          <w:numId w:val="17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 xml:space="preserve">granty otrzymane z Klimatycznego KIC – finansowane ze środków UE,  </w:t>
      </w:r>
    </w:p>
    <w:p w:rsidR="00F769AD" w:rsidRPr="009B0FE8" w:rsidRDefault="00F769AD" w:rsidP="00AA4209">
      <w:pPr>
        <w:pStyle w:val="Akapitzlist"/>
        <w:numPr>
          <w:ilvl w:val="1"/>
          <w:numId w:val="17"/>
        </w:numPr>
        <w:suppressAutoHyphens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inne m.in. otrzymane na podstawie umów z Fundacją Systemu Edukacji</w:t>
      </w:r>
      <w:r w:rsidR="0096054E">
        <w:rPr>
          <w:rFonts w:ascii="Tahoma" w:hAnsi="Tahoma" w:cs="Tahoma"/>
          <w:sz w:val="22"/>
          <w:szCs w:val="22"/>
        </w:rPr>
        <w:t>,</w:t>
      </w:r>
      <w:r w:rsidRPr="009B0FE8">
        <w:rPr>
          <w:rFonts w:ascii="Tahoma" w:hAnsi="Tahoma" w:cs="Tahoma"/>
          <w:sz w:val="22"/>
          <w:szCs w:val="22"/>
        </w:rPr>
        <w:t xml:space="preserve">        Fundacją na rzecz Nauki Polskiej</w:t>
      </w:r>
      <w:r w:rsidR="0096054E">
        <w:rPr>
          <w:rFonts w:ascii="Tahoma" w:hAnsi="Tahoma" w:cs="Tahoma"/>
          <w:sz w:val="22"/>
          <w:szCs w:val="22"/>
        </w:rPr>
        <w:t xml:space="preserve"> oraz Narodowym Centrum Nauki</w:t>
      </w:r>
    </w:p>
    <w:p w:rsidR="00F769AD" w:rsidRPr="009B0FE8" w:rsidRDefault="00F769AD" w:rsidP="00AA4209">
      <w:pPr>
        <w:pStyle w:val="Akapitzlist"/>
        <w:numPr>
          <w:ilvl w:val="1"/>
          <w:numId w:val="17"/>
        </w:numPr>
        <w:suppressAutoHyphens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nowe programy perspektywy finansowej 2014-2020</w:t>
      </w:r>
    </w:p>
    <w:p w:rsidR="00F769AD" w:rsidRPr="00D4686A" w:rsidRDefault="00F769AD" w:rsidP="00AA4209">
      <w:pPr>
        <w:pStyle w:val="Akapitzlist"/>
        <w:numPr>
          <w:ilvl w:val="1"/>
          <w:numId w:val="16"/>
        </w:numPr>
        <w:suppressAutoHyphens/>
        <w:ind w:left="709" w:hanging="283"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 xml:space="preserve">kapitału zakładowego </w:t>
      </w:r>
      <w:r w:rsidR="008F4723" w:rsidRPr="00D4686A">
        <w:rPr>
          <w:rFonts w:ascii="Tahoma" w:hAnsi="Tahoma" w:cs="Tahoma"/>
          <w:sz w:val="22"/>
          <w:szCs w:val="22"/>
        </w:rPr>
        <w:t>3 – 6 %,</w:t>
      </w:r>
    </w:p>
    <w:p w:rsidR="00F769AD" w:rsidRPr="009B0FE8" w:rsidRDefault="00F769AD" w:rsidP="00AA4209">
      <w:pPr>
        <w:pStyle w:val="Akapitzlist"/>
        <w:numPr>
          <w:ilvl w:val="0"/>
          <w:numId w:val="10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który korzysta z kredytów celowych, stanowiących wsparcie procesu utrzymania płynności,</w:t>
      </w:r>
    </w:p>
    <w:p w:rsidR="00F769AD" w:rsidRPr="009B0FE8" w:rsidRDefault="00F769AD" w:rsidP="00AA4209">
      <w:pPr>
        <w:pStyle w:val="Akapitzlist"/>
        <w:numPr>
          <w:ilvl w:val="0"/>
          <w:numId w:val="10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który działa w oparciu o dokumenty i regulacje stanowiące podstawę działalności i regulujące sposób funkcjonowania organizacji,</w:t>
      </w:r>
    </w:p>
    <w:p w:rsidR="00F769AD" w:rsidRPr="009B0FE8" w:rsidRDefault="00F769AD" w:rsidP="00AA4209">
      <w:pPr>
        <w:pStyle w:val="Akapitzlist"/>
        <w:numPr>
          <w:ilvl w:val="0"/>
          <w:numId w:val="10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>który ma obowiązek przestrzegać w realizacji działań wytycznych wszystkich realizowanych programów dotacyjnych,</w:t>
      </w:r>
    </w:p>
    <w:p w:rsidR="00F769AD" w:rsidRPr="009B0FE8" w:rsidRDefault="00F769AD" w:rsidP="00AA4209">
      <w:pPr>
        <w:pStyle w:val="Akapitzlist"/>
        <w:numPr>
          <w:ilvl w:val="0"/>
          <w:numId w:val="10"/>
        </w:numPr>
        <w:suppressAutoHyphens/>
        <w:contextualSpacing w:val="0"/>
        <w:jc w:val="both"/>
        <w:rPr>
          <w:rFonts w:ascii="Tahoma" w:hAnsi="Tahoma" w:cs="Tahoma"/>
          <w:sz w:val="22"/>
          <w:szCs w:val="22"/>
        </w:rPr>
      </w:pPr>
      <w:r w:rsidRPr="009B0FE8">
        <w:rPr>
          <w:rFonts w:ascii="Tahoma" w:hAnsi="Tahoma" w:cs="Tahoma"/>
          <w:sz w:val="22"/>
          <w:szCs w:val="22"/>
        </w:rPr>
        <w:t xml:space="preserve">który prowadzi księgi rachunkowe systemem własnym przy użyciu narzędzi informatycznych – oprogramowanie Microsoft Dynamics Nav.5,0 </w:t>
      </w: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AA4209">
      <w:pPr>
        <w:pStyle w:val="Akapitzlist"/>
        <w:numPr>
          <w:ilvl w:val="2"/>
          <w:numId w:val="6"/>
        </w:numPr>
        <w:tabs>
          <w:tab w:val="clear" w:pos="850"/>
          <w:tab w:val="num" w:pos="0"/>
        </w:tabs>
        <w:ind w:left="0"/>
        <w:jc w:val="both"/>
        <w:rPr>
          <w:rFonts w:ascii="Tahoma" w:hAnsi="Tahoma" w:cs="Tahoma"/>
          <w:sz w:val="22"/>
          <w:szCs w:val="22"/>
        </w:rPr>
      </w:pPr>
      <w:r w:rsidRPr="00524ECB">
        <w:rPr>
          <w:rFonts w:ascii="Tahoma" w:hAnsi="Tahoma" w:cs="Tahoma"/>
          <w:b/>
          <w:sz w:val="22"/>
          <w:szCs w:val="22"/>
        </w:rPr>
        <w:t>Część statystyczna</w:t>
      </w:r>
      <w:r w:rsidRPr="00524ECB">
        <w:rPr>
          <w:rFonts w:ascii="Tahoma" w:hAnsi="Tahoma" w:cs="Tahoma"/>
          <w:sz w:val="22"/>
          <w:szCs w:val="22"/>
        </w:rPr>
        <w:t xml:space="preserve"> – szczegółowe informacje ekonomiczno – finansowe  w załączonym Sprawozdaniu finansowym za 201</w:t>
      </w:r>
      <w:r w:rsidR="008418C1">
        <w:rPr>
          <w:rFonts w:ascii="Tahoma" w:hAnsi="Tahoma" w:cs="Tahoma"/>
          <w:sz w:val="22"/>
          <w:szCs w:val="22"/>
        </w:rPr>
        <w:t>4</w:t>
      </w:r>
      <w:r w:rsidRPr="00524ECB">
        <w:rPr>
          <w:rFonts w:ascii="Tahoma" w:hAnsi="Tahoma" w:cs="Tahoma"/>
          <w:sz w:val="22"/>
          <w:szCs w:val="22"/>
        </w:rPr>
        <w:t xml:space="preserve"> rok – z</w:t>
      </w:r>
      <w:r>
        <w:rPr>
          <w:rFonts w:ascii="Tahoma" w:hAnsi="Tahoma" w:cs="Tahoma"/>
          <w:sz w:val="22"/>
          <w:szCs w:val="22"/>
        </w:rPr>
        <w:t>ałącznik nr 7</w:t>
      </w:r>
      <w:r w:rsidRPr="00524ECB">
        <w:rPr>
          <w:rFonts w:ascii="Tahoma" w:hAnsi="Tahoma" w:cs="Tahoma"/>
          <w:sz w:val="22"/>
          <w:szCs w:val="22"/>
        </w:rPr>
        <w:t xml:space="preserve">A </w:t>
      </w:r>
    </w:p>
    <w:p w:rsidR="00F769AD" w:rsidRPr="00524ECB" w:rsidRDefault="00F769AD" w:rsidP="00F769AD">
      <w:pPr>
        <w:spacing w:after="0"/>
        <w:ind w:left="-284"/>
        <w:jc w:val="both"/>
        <w:rPr>
          <w:rFonts w:cs="Tahoma"/>
          <w:b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</w:pPr>
    </w:p>
    <w:p w:rsidR="00F769AD" w:rsidRPr="00524ECB" w:rsidRDefault="00F769AD" w:rsidP="00F769AD">
      <w:pPr>
        <w:spacing w:after="0"/>
        <w:ind w:left="-284"/>
        <w:rPr>
          <w:rFonts w:cs="Tahoma"/>
          <w:b/>
        </w:rPr>
        <w:sectPr w:rsidR="00F769AD" w:rsidRPr="00524ECB" w:rsidSect="00D4686A">
          <w:headerReference w:type="default" r:id="rId10"/>
          <w:footerReference w:type="even" r:id="rId11"/>
          <w:headerReference w:type="first" r:id="rId12"/>
          <w:footerReference w:type="first" r:id="rId13"/>
          <w:pgSz w:w="11906" w:h="16838"/>
          <w:pgMar w:top="2126" w:right="1418" w:bottom="1259" w:left="1418" w:header="624" w:footer="454" w:gutter="0"/>
          <w:pgNumType w:start="1"/>
          <w:cols w:space="708"/>
          <w:titlePg/>
          <w:docGrid w:linePitch="360"/>
        </w:sectPr>
      </w:pPr>
    </w:p>
    <w:p w:rsidR="00F769AD" w:rsidRPr="009B0FE8" w:rsidRDefault="00F769AD" w:rsidP="009360BC">
      <w:pPr>
        <w:pStyle w:val="Tekstpodstawowywcity"/>
        <w:numPr>
          <w:ilvl w:val="4"/>
          <w:numId w:val="4"/>
        </w:numPr>
        <w:tabs>
          <w:tab w:val="clear" w:pos="2700"/>
          <w:tab w:val="left" w:pos="567"/>
        </w:tabs>
        <w:spacing w:after="100" w:afterAutospacing="1"/>
        <w:ind w:left="0" w:hanging="567"/>
        <w:rPr>
          <w:rFonts w:ascii="Tahoma" w:hAnsi="Tahoma" w:cs="Tahoma"/>
          <w:b/>
          <w:szCs w:val="22"/>
        </w:rPr>
      </w:pPr>
      <w:r w:rsidRPr="009B0FE8">
        <w:rPr>
          <w:rFonts w:ascii="Tahoma" w:hAnsi="Tahoma" w:cs="Tahoma"/>
          <w:b/>
          <w:szCs w:val="22"/>
        </w:rPr>
        <w:lastRenderedPageBreak/>
        <w:t>Przedmiot, sposób i terminy realizacji zamówienia</w:t>
      </w:r>
    </w:p>
    <w:p w:rsidR="00F769AD" w:rsidRPr="009B0FE8" w:rsidRDefault="00F769AD" w:rsidP="009360BC">
      <w:pPr>
        <w:pStyle w:val="Tekstpodstawowywcity"/>
        <w:numPr>
          <w:ilvl w:val="2"/>
          <w:numId w:val="18"/>
        </w:numPr>
        <w:tabs>
          <w:tab w:val="clear" w:pos="850"/>
          <w:tab w:val="num" w:pos="284"/>
        </w:tabs>
        <w:spacing w:after="100" w:afterAutospacing="1"/>
        <w:ind w:left="142" w:hanging="567"/>
        <w:jc w:val="left"/>
        <w:rPr>
          <w:rFonts w:ascii="Tahoma" w:hAnsi="Tahoma" w:cs="Tahoma"/>
          <w:szCs w:val="22"/>
        </w:rPr>
      </w:pPr>
      <w:r w:rsidRPr="009B0FE8">
        <w:rPr>
          <w:rFonts w:ascii="Tahoma" w:hAnsi="Tahoma" w:cs="Tahoma"/>
          <w:szCs w:val="22"/>
        </w:rPr>
        <w:t xml:space="preserve">Zamówienie realizowane, zgodnie z obowiązującymi zasadami określonymi w punkcie II niniejszego OPZ w </w:t>
      </w:r>
      <w:r w:rsidR="0096054E">
        <w:rPr>
          <w:rFonts w:ascii="Tahoma" w:hAnsi="Tahoma" w:cs="Tahoma"/>
          <w:szCs w:val="22"/>
        </w:rPr>
        <w:t>trzech</w:t>
      </w:r>
      <w:r w:rsidR="0096054E" w:rsidRPr="009B0FE8">
        <w:rPr>
          <w:rFonts w:ascii="Tahoma" w:hAnsi="Tahoma" w:cs="Tahoma"/>
          <w:szCs w:val="22"/>
        </w:rPr>
        <w:t xml:space="preserve"> </w:t>
      </w:r>
      <w:r w:rsidRPr="009B0FE8">
        <w:rPr>
          <w:rFonts w:ascii="Tahoma" w:hAnsi="Tahoma" w:cs="Tahoma"/>
          <w:szCs w:val="22"/>
        </w:rPr>
        <w:t>etapach.</w:t>
      </w:r>
    </w:p>
    <w:p w:rsidR="00F769AD" w:rsidRPr="009B0FE8" w:rsidRDefault="00F769AD" w:rsidP="009360BC">
      <w:pPr>
        <w:spacing w:after="100" w:afterAutospacing="1"/>
        <w:ind w:hanging="709"/>
        <w:rPr>
          <w:rFonts w:cs="Tahoma"/>
          <w:color w:val="auto"/>
        </w:rPr>
      </w:pPr>
      <w:r w:rsidRPr="009B0FE8">
        <w:rPr>
          <w:rFonts w:cs="Tahoma"/>
          <w:color w:val="auto"/>
        </w:rPr>
        <w:t>Tabela 1. Etapy realizacji Zamówienia – przedmiot zamówienia, zakres prac, produkty, dokument potwierdzenia.</w:t>
      </w:r>
    </w:p>
    <w:tbl>
      <w:tblPr>
        <w:tblW w:w="14757" w:type="dxa"/>
        <w:tblInd w:w="-1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1480"/>
        <w:gridCol w:w="2280"/>
        <w:gridCol w:w="3700"/>
        <w:gridCol w:w="3115"/>
        <w:gridCol w:w="3402"/>
      </w:tblGrid>
      <w:tr w:rsidR="00F769AD" w:rsidRPr="00524ECB" w:rsidTr="009360BC">
        <w:trPr>
          <w:cantSplit/>
          <w:trHeight w:val="615"/>
          <w:tblHeader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Nr Etapu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Przedmiot zamówienia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Czas realizacji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Zakres prac</w:t>
            </w:r>
          </w:p>
        </w:tc>
        <w:tc>
          <w:tcPr>
            <w:tcW w:w="3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Produkty prac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Dokument potwierdzenia wykonania produktu prac</w:t>
            </w:r>
          </w:p>
        </w:tc>
      </w:tr>
      <w:tr w:rsidR="00F769AD" w:rsidRPr="00524ECB" w:rsidTr="009360BC">
        <w:trPr>
          <w:trHeight w:val="3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1.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4.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6.</w:t>
            </w:r>
          </w:p>
        </w:tc>
      </w:tr>
      <w:tr w:rsidR="00F769AD" w:rsidRPr="00524ECB" w:rsidTr="009360BC">
        <w:trPr>
          <w:trHeight w:val="870"/>
        </w:trPr>
        <w:tc>
          <w:tcPr>
            <w:tcW w:w="78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I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6054E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Badanie ksiąg i SF roku 201</w:t>
            </w:r>
            <w:r w:rsidR="0096054E">
              <w:rPr>
                <w:rFonts w:cs="Tahoma"/>
                <w:color w:val="000000"/>
              </w:rPr>
              <w:t>5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DD02F8" w:rsidP="00DD02F8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20.09. 2015</w:t>
            </w:r>
            <w:r w:rsidRPr="00524ECB">
              <w:rPr>
                <w:rFonts w:cs="Tahoma"/>
                <w:color w:val="000000"/>
              </w:rPr>
              <w:t xml:space="preserve"> 15.04.201</w:t>
            </w:r>
            <w:r>
              <w:rPr>
                <w:rFonts w:cs="Tahoma"/>
                <w:color w:val="000000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DD02F8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Przegląd półroczny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DD02F8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Sprawozdanie z przeglądu ksiąg roku 201</w:t>
            </w:r>
            <w:r>
              <w:rPr>
                <w:rFonts w:cs="Tahoma"/>
                <w:color w:val="00000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DD02F8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sprawozdania z przeglądu ksiąg roku 201</w:t>
            </w:r>
            <w:r>
              <w:rPr>
                <w:rFonts w:cs="Tahoma"/>
                <w:color w:val="000000"/>
              </w:rPr>
              <w:t>5</w:t>
            </w:r>
          </w:p>
        </w:tc>
      </w:tr>
      <w:tr w:rsidR="00F769AD" w:rsidRPr="00524ECB" w:rsidTr="009360BC">
        <w:trPr>
          <w:trHeight w:val="615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DD02F8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Badanie zasadnicze SF jednostkowego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Opinia i raport z badania jednostkowego sprawozdania finansowego za rok 201</w:t>
            </w:r>
            <w:r w:rsidR="00DD02F8">
              <w:rPr>
                <w:rFonts w:cs="Tahoma"/>
                <w:color w:val="00000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opinii i raportu z badania jednostkowego sprawozdania finansowego za rok 201</w:t>
            </w:r>
            <w:r w:rsidR="00DD02F8">
              <w:rPr>
                <w:rFonts w:cs="Tahoma"/>
                <w:color w:val="000000"/>
              </w:rPr>
              <w:t>5</w:t>
            </w:r>
          </w:p>
        </w:tc>
      </w:tr>
      <w:tr w:rsidR="00F769AD" w:rsidRPr="00524ECB" w:rsidTr="009360BC">
        <w:trPr>
          <w:trHeight w:val="915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D02F8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terminie do 15.04.201</w:t>
            </w:r>
            <w:r w:rsidR="00DD02F8"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(wg ustaleń)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Omówienie końcowego produktu prac Wykonawcy na Zarządzie 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List do Zarządu i Agenda spotkania podsumowującego wykonanie produktów Etapu 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Listu do zarządu i Agendy spotkania podsumowującego wykonanie produktów Etapu I</w:t>
            </w:r>
          </w:p>
        </w:tc>
      </w:tr>
      <w:tr w:rsidR="00F769AD" w:rsidRPr="00524ECB" w:rsidTr="009360BC">
        <w:trPr>
          <w:trHeight w:val="1515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D02F8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terminie od 15.04.do 30.06.201</w:t>
            </w:r>
            <w:r w:rsidR="00DD02F8"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wg ustaleń</w:t>
            </w:r>
          </w:p>
        </w:tc>
        <w:tc>
          <w:tcPr>
            <w:tcW w:w="3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 oddzielnie na Radzie Nadzorczej i na Zwyczajnym Zgromadzeniu Wspólników</w:t>
            </w:r>
          </w:p>
        </w:tc>
        <w:tc>
          <w:tcPr>
            <w:tcW w:w="311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Agendy wystąpień na Radzie Nadzorczej i na Zwyczajnym Zgromadzeniu Wspólników na których Wykonawca omówi produkt końcowy Etapu I tj. Opinię i Raport z badania sprawozdania jednostkowego za rok 201</w:t>
            </w:r>
            <w:r w:rsidR="006072BD">
              <w:rPr>
                <w:rFonts w:cs="Tahoma"/>
                <w:color w:val="000000"/>
              </w:rPr>
              <w:t>5</w:t>
            </w:r>
            <w:r w:rsidRPr="00524ECB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Protokóły odbioru Agend wystąpień na RN i na ZZW w 201</w:t>
            </w:r>
            <w:r w:rsidR="006072BD"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roku</w:t>
            </w:r>
          </w:p>
        </w:tc>
      </w:tr>
    </w:tbl>
    <w:p w:rsidR="00F769AD" w:rsidRDefault="00F769AD" w:rsidP="00F769AD">
      <w:pPr>
        <w:rPr>
          <w:rFonts w:cs="Tahoma"/>
        </w:rPr>
      </w:pPr>
      <w:r w:rsidRPr="00524ECB">
        <w:rPr>
          <w:rFonts w:cs="Tahoma"/>
        </w:rPr>
        <w:br w:type="page"/>
      </w:r>
    </w:p>
    <w:p w:rsidR="00436804" w:rsidRPr="00524ECB" w:rsidRDefault="00436804" w:rsidP="00F769AD">
      <w:pPr>
        <w:rPr>
          <w:rFonts w:cs="Tahoma"/>
        </w:rPr>
      </w:pPr>
    </w:p>
    <w:tbl>
      <w:tblPr>
        <w:tblW w:w="14670" w:type="dxa"/>
        <w:tblInd w:w="-1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1480"/>
        <w:gridCol w:w="2280"/>
        <w:gridCol w:w="3700"/>
        <w:gridCol w:w="3115"/>
        <w:gridCol w:w="3315"/>
      </w:tblGrid>
      <w:tr w:rsidR="00F769AD" w:rsidRPr="00524ECB" w:rsidTr="009360BC">
        <w:trPr>
          <w:cantSplit/>
          <w:trHeight w:val="615"/>
          <w:tblHeader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Nr Etapu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Przedmiot zamówienia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Czas realizacji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Zakres prac</w:t>
            </w:r>
          </w:p>
        </w:tc>
        <w:tc>
          <w:tcPr>
            <w:tcW w:w="3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Produkty prac</w:t>
            </w:r>
          </w:p>
        </w:tc>
        <w:tc>
          <w:tcPr>
            <w:tcW w:w="3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Dokument potwierdzenia wykonania produktu prac</w:t>
            </w:r>
          </w:p>
        </w:tc>
      </w:tr>
      <w:tr w:rsidR="00F769AD" w:rsidRPr="00524ECB" w:rsidTr="009360BC">
        <w:trPr>
          <w:trHeight w:val="3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1.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4.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5.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6.</w:t>
            </w:r>
          </w:p>
        </w:tc>
      </w:tr>
      <w:tr w:rsidR="00F769AD" w:rsidRPr="00524ECB" w:rsidTr="009360BC">
        <w:trPr>
          <w:trHeight w:val="630"/>
          <w:tblHeader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D4686A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II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8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769AD" w:rsidRPr="00524ECB" w:rsidRDefault="00F769AD" w:rsidP="006072B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Badanie ksiąg i SF roku 201</w:t>
            </w:r>
            <w:r w:rsidR="006072BD">
              <w:rPr>
                <w:rFonts w:cs="Tahoma"/>
                <w:color w:val="000000"/>
              </w:rPr>
              <w:t>6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6072B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20.09.201</w:t>
            </w:r>
            <w:r w:rsidR="006072BD"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15.04.201</w:t>
            </w:r>
            <w:r w:rsidR="006072BD">
              <w:rPr>
                <w:rFonts w:cs="Tahoma"/>
                <w:color w:val="000000"/>
              </w:rPr>
              <w:t>7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Przegląd półroczny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Sprawozdanie z przeglądu ksiąg roku 201</w:t>
            </w:r>
            <w:r w:rsidR="006072BD">
              <w:rPr>
                <w:rFonts w:cs="Tahoma"/>
                <w:color w:val="000000"/>
              </w:rPr>
              <w:t>6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sprawozdania z przeglądu ksiąg roku 201</w:t>
            </w:r>
            <w:r w:rsidR="006072BD">
              <w:rPr>
                <w:rFonts w:cs="Tahoma"/>
                <w:color w:val="000000"/>
              </w:rPr>
              <w:t>6</w:t>
            </w:r>
          </w:p>
        </w:tc>
      </w:tr>
      <w:tr w:rsidR="00F769AD" w:rsidRPr="00524ECB" w:rsidTr="009360BC">
        <w:trPr>
          <w:trHeight w:val="615"/>
          <w:tblHeader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Badanie zasadnicze SF jednostkowego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Opinia i raport z badania jednostkowego sprawozdania finansowego za rok 201</w:t>
            </w:r>
            <w:r w:rsidR="006072BD">
              <w:rPr>
                <w:rFonts w:cs="Tahoma"/>
                <w:color w:val="000000"/>
              </w:rPr>
              <w:t>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opinii i raportu z badania jednostkowego sprawozdania finansowego za rok 201</w:t>
            </w:r>
            <w:r w:rsidR="006072BD"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</w:t>
            </w:r>
          </w:p>
        </w:tc>
      </w:tr>
      <w:tr w:rsidR="00F769AD" w:rsidRPr="00524ECB" w:rsidTr="009360BC">
        <w:trPr>
          <w:trHeight w:val="1230"/>
          <w:tblHeader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6072B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terminie do 15.04.201</w:t>
            </w:r>
            <w:r w:rsidR="006072BD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Wg ustaleń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 na Zarządzie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List do Zarządu i Agenda spotkania podsumowującego wykonanie produktów Etapu II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Listu do zarządu i Agendy spotkania podsumowującego wykonanie produktów Etapu II</w:t>
            </w:r>
          </w:p>
        </w:tc>
      </w:tr>
      <w:tr w:rsidR="00F769AD" w:rsidRPr="00524ECB" w:rsidTr="009360BC">
        <w:trPr>
          <w:trHeight w:val="1515"/>
          <w:tblHeader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F769AD" w:rsidRPr="00524ECB" w:rsidRDefault="00F769AD" w:rsidP="00D4686A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E52BDE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terminie od 15.04.do 30.06.201</w:t>
            </w:r>
            <w:r w:rsidR="00E52BDE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wg ustaleń</w:t>
            </w:r>
          </w:p>
        </w:tc>
        <w:tc>
          <w:tcPr>
            <w:tcW w:w="3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 oddzielnie na Radzie Nadzorczej i na Zwyczajnym Zgromadzeniu Wspólników</w:t>
            </w:r>
          </w:p>
        </w:tc>
        <w:tc>
          <w:tcPr>
            <w:tcW w:w="311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Agendy wystąpień na Radzie Nadzorczej i na Zwyczajnym Zgromadzeniu Wspólników na których Wykonawca omówi produkt końcowy Etapu II tj. Opinię i Raport z badania sprawozdania jednostkowego za rok 201</w:t>
            </w:r>
            <w:r w:rsidR="00E52BDE">
              <w:rPr>
                <w:rFonts w:cs="Tahoma"/>
                <w:color w:val="000000"/>
              </w:rPr>
              <w:t>6</w:t>
            </w:r>
          </w:p>
        </w:tc>
        <w:tc>
          <w:tcPr>
            <w:tcW w:w="331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Protokóły odbioru Agend wystąpień na RN i na ZZW w 201</w:t>
            </w:r>
            <w:r w:rsidR="00E52BDE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roku</w:t>
            </w:r>
          </w:p>
        </w:tc>
      </w:tr>
    </w:tbl>
    <w:p w:rsidR="00436804" w:rsidRDefault="00436804" w:rsidP="00F769AD">
      <w:pPr>
        <w:rPr>
          <w:rFonts w:cs="Tahoma"/>
        </w:rPr>
      </w:pPr>
    </w:p>
    <w:p w:rsidR="00436804" w:rsidRDefault="00436804" w:rsidP="00F769AD">
      <w:pPr>
        <w:rPr>
          <w:rFonts w:cs="Tahoma"/>
        </w:rPr>
      </w:pPr>
    </w:p>
    <w:p w:rsidR="00436804" w:rsidRDefault="00436804" w:rsidP="00F769AD">
      <w:pPr>
        <w:rPr>
          <w:rFonts w:cs="Tahoma"/>
        </w:rPr>
      </w:pPr>
    </w:p>
    <w:p w:rsidR="00F769AD" w:rsidRPr="00524ECB" w:rsidRDefault="00F769AD" w:rsidP="00F769AD">
      <w:pPr>
        <w:rPr>
          <w:rFonts w:cs="Tahoma"/>
        </w:rPr>
      </w:pPr>
      <w:r w:rsidRPr="00524ECB">
        <w:rPr>
          <w:rFonts w:cs="Tahoma"/>
        </w:rPr>
        <w:br w:type="page"/>
      </w:r>
    </w:p>
    <w:tbl>
      <w:tblPr>
        <w:tblpPr w:leftFromText="141" w:rightFromText="141" w:vertAnchor="page" w:horzAnchor="margin" w:tblpXSpec="center" w:tblpY="1696"/>
        <w:tblW w:w="15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1480"/>
        <w:gridCol w:w="2280"/>
        <w:gridCol w:w="3700"/>
        <w:gridCol w:w="4480"/>
        <w:gridCol w:w="2463"/>
      </w:tblGrid>
      <w:tr w:rsidR="00F769AD" w:rsidRPr="00524ECB" w:rsidTr="009360BC">
        <w:trPr>
          <w:cantSplit/>
          <w:trHeight w:val="615"/>
          <w:tblHeader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lastRenderedPageBreak/>
              <w:t>Nr Etapu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Przedmiot zamówienia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Czas realizacji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Zakres prac</w:t>
            </w:r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Produkty prac</w:t>
            </w:r>
          </w:p>
        </w:tc>
        <w:tc>
          <w:tcPr>
            <w:tcW w:w="2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Dokument potwierdzenia wykonania produktu prac</w:t>
            </w:r>
          </w:p>
        </w:tc>
      </w:tr>
      <w:tr w:rsidR="00F769AD" w:rsidRPr="00524ECB" w:rsidTr="009360BC">
        <w:trPr>
          <w:trHeight w:val="3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1.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4.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5.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6.</w:t>
            </w:r>
          </w:p>
        </w:tc>
      </w:tr>
      <w:tr w:rsidR="00F769AD" w:rsidRPr="00524ECB" w:rsidTr="009360BC">
        <w:trPr>
          <w:trHeight w:val="630"/>
          <w:tblHeader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III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Badanie ksiąg i SF roku 201</w:t>
            </w:r>
            <w:r w:rsidR="00E52BDE">
              <w:rPr>
                <w:rFonts w:cs="Tahoma"/>
                <w:color w:val="000000"/>
              </w:rPr>
              <w:t>7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20.09. 201</w:t>
            </w:r>
            <w:r w:rsidR="00E52BDE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– 15.04.201</w:t>
            </w:r>
            <w:r w:rsidR="00E52BDE">
              <w:rPr>
                <w:rFonts w:cs="Tahoma"/>
                <w:color w:val="000000"/>
              </w:rPr>
              <w:t>8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Przegląd półroczny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Sprawozdanie z przeglądu ksiąg roku 201</w:t>
            </w:r>
            <w:r w:rsidR="00E52BDE">
              <w:rPr>
                <w:rFonts w:cs="Tahoma"/>
                <w:color w:val="000000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sprawozdania z przeglądu ksiąg roku 201</w:t>
            </w:r>
            <w:r w:rsidR="00E52BDE">
              <w:rPr>
                <w:rFonts w:cs="Tahoma"/>
                <w:color w:val="000000"/>
              </w:rPr>
              <w:t>7</w:t>
            </w:r>
          </w:p>
        </w:tc>
      </w:tr>
      <w:tr w:rsidR="00F769AD" w:rsidRPr="00524ECB" w:rsidTr="009360BC">
        <w:trPr>
          <w:trHeight w:val="615"/>
          <w:tblHeader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Badanie </w:t>
            </w:r>
            <w:r w:rsidR="00751CA2">
              <w:rPr>
                <w:rFonts w:cs="Tahoma"/>
                <w:color w:val="000000"/>
              </w:rPr>
              <w:t>zasadnicze</w:t>
            </w:r>
            <w:r w:rsidR="00751CA2" w:rsidRPr="00524ECB">
              <w:rPr>
                <w:rFonts w:cs="Tahoma"/>
                <w:color w:val="000000"/>
              </w:rPr>
              <w:t xml:space="preserve"> </w:t>
            </w:r>
            <w:r w:rsidRPr="00524ECB">
              <w:rPr>
                <w:rFonts w:cs="Tahoma"/>
                <w:color w:val="000000"/>
              </w:rPr>
              <w:t>SF jednostkowego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Opinia i raport z badania jednostkowego sprawozdania finansowego za rok 201</w:t>
            </w:r>
            <w:r w:rsidR="00E52BDE">
              <w:rPr>
                <w:rFonts w:cs="Tahoma"/>
                <w:color w:val="000000"/>
              </w:rPr>
              <w:t>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opinii i raportu z badania jednostkowego sprawozdania finansowego za rok 201</w:t>
            </w:r>
            <w:r w:rsidR="00E52BDE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</w:t>
            </w:r>
          </w:p>
        </w:tc>
      </w:tr>
      <w:tr w:rsidR="00F769AD" w:rsidRPr="00524ECB" w:rsidTr="009360BC">
        <w:trPr>
          <w:trHeight w:val="915"/>
          <w:tblHeader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terminie do 15.04.201</w:t>
            </w:r>
            <w:r w:rsidR="00E52BDE">
              <w:rPr>
                <w:rFonts w:cs="Tahoma"/>
                <w:color w:val="000000"/>
              </w:rPr>
              <w:t>8</w:t>
            </w:r>
            <w:r w:rsidRPr="00524ECB">
              <w:rPr>
                <w:rFonts w:cs="Tahoma"/>
                <w:color w:val="000000"/>
              </w:rPr>
              <w:t xml:space="preserve"> Wg ustaleń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List do Zarządu i Agenda spotkania podsumowującego wykonanie produktów Etapu III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 odbioru Listu do zarządu i Agendy spotkania podsumowującego wykonanie produktów Etapu III</w:t>
            </w:r>
          </w:p>
        </w:tc>
      </w:tr>
      <w:tr w:rsidR="00F769AD" w:rsidRPr="00524ECB" w:rsidTr="009360BC">
        <w:trPr>
          <w:trHeight w:val="1515"/>
          <w:tblHeader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769AD" w:rsidRPr="00524ECB" w:rsidRDefault="00F769AD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9AD" w:rsidRPr="00524ECB" w:rsidRDefault="00F769AD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terminie od 15.04.do 30.06.201</w:t>
            </w:r>
            <w:r w:rsidR="00E52BDE">
              <w:rPr>
                <w:rFonts w:cs="Tahoma"/>
                <w:color w:val="000000"/>
              </w:rPr>
              <w:t>8</w:t>
            </w:r>
            <w:r w:rsidRPr="00524ECB">
              <w:rPr>
                <w:rFonts w:cs="Tahoma"/>
                <w:color w:val="000000"/>
              </w:rPr>
              <w:t xml:space="preserve"> wg ustaleń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 oddzielnie na Radzie Nadzorczej i na Zwyczajnym Zgromadzeniu Wspólników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Agendy wystąpień na Radzie Nadzorczej i na Zwyczajnym Zgromadzeniu Wspólników na których Wykonawca omówi produkt końcowy Etapu III tj. Opinię i Raport z badania sprawozdania jednostkowego za rok 201</w:t>
            </w:r>
            <w:r w:rsidR="00E52BDE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18C1" w:rsidRDefault="00F769AD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Protokóły odbioru Agend wystąpień na RN i na ZZW w 201</w:t>
            </w:r>
            <w:r w:rsidR="00E52BDE"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roku</w:t>
            </w:r>
          </w:p>
        </w:tc>
      </w:tr>
    </w:tbl>
    <w:p w:rsidR="00F769AD" w:rsidRDefault="00F769AD" w:rsidP="00F769AD">
      <w:pPr>
        <w:rPr>
          <w:rFonts w:cs="Tahoma"/>
        </w:rPr>
      </w:pPr>
    </w:p>
    <w:p w:rsidR="00436804" w:rsidRDefault="00436804" w:rsidP="00F769AD">
      <w:pPr>
        <w:rPr>
          <w:rFonts w:cs="Tahoma"/>
        </w:rPr>
      </w:pPr>
    </w:p>
    <w:tbl>
      <w:tblPr>
        <w:tblpPr w:leftFromText="141" w:rightFromText="141" w:vertAnchor="text" w:horzAnchor="margin" w:tblpXSpec="center" w:tblpY="172"/>
        <w:tblW w:w="15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760"/>
        <w:gridCol w:w="6060"/>
        <w:gridCol w:w="4880"/>
      </w:tblGrid>
      <w:tr w:rsidR="009360BC" w:rsidRPr="00524ECB" w:rsidTr="009360BC">
        <w:trPr>
          <w:trHeight w:val="31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Lp.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Zadanie do wykonania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Obowiązki i Zastrzeżenia Zamawiającego</w:t>
            </w:r>
          </w:p>
        </w:tc>
        <w:tc>
          <w:tcPr>
            <w:tcW w:w="4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Obowiązki Wykonawcy</w:t>
            </w:r>
          </w:p>
        </w:tc>
      </w:tr>
      <w:tr w:rsidR="009360BC" w:rsidRPr="00524ECB" w:rsidTr="009360BC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2.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3.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4.</w:t>
            </w:r>
          </w:p>
        </w:tc>
      </w:tr>
      <w:tr w:rsidR="009360BC" w:rsidRPr="00524ECB" w:rsidTr="009360BC">
        <w:trPr>
          <w:trHeight w:val="300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1.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Przegląd półroczny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Przedłoży w </w:t>
            </w:r>
            <w:r>
              <w:rPr>
                <w:rFonts w:cs="Tahoma"/>
                <w:color w:val="000000"/>
              </w:rPr>
              <w:t>każdym</w:t>
            </w:r>
            <w:r w:rsidRPr="00524ECB">
              <w:rPr>
                <w:rFonts w:cs="Tahoma"/>
                <w:color w:val="000000"/>
              </w:rPr>
              <w:t xml:space="preserve"> etapie: 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Przeprowadzi zadania  zgodnie z najlepszą wiedzą profesjonalną i najwyższą starannością wymaganą od biegłego rewidenta posiadającego doświadczenie w świadczeniu tego typu usług porównywalnych pod względem rozmiaru, zakresu i złożoności. Wykonawca zobowiązuje się do niezwłocznego udzielania wyjaśnień oraz dostarczania niezbędnych informacji, które będą mieć wpływ na wykonanie, treść, terminowość lub przydatność wykonywanych zadań.</w:t>
            </w:r>
          </w:p>
        </w:tc>
      </w:tr>
      <w:tr w:rsidR="009360BC" w:rsidRPr="00524ECB" w:rsidTr="009360BC">
        <w:trPr>
          <w:trHeight w:val="6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a)        Bilans na dzień 30.06 badanego okresu sprawozdawczego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6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b)       Rachunek zysków i strat za okres 01.01 -30.06 badanego okresu sprawozdawczego 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6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c)        Księgi rachunkowe – wraz z wszelkimi dostępnymi wydrukami z sytemu FK 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6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d)       dokumenty organizacyjne, prawne niezbędne do badania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  <w:r w:rsidRPr="00524ECB">
              <w:rPr>
                <w:rFonts w:cs="Tahoma"/>
                <w:color w:val="000000"/>
              </w:rPr>
              <w:t>.</w:t>
            </w:r>
          </w:p>
        </w:tc>
        <w:tc>
          <w:tcPr>
            <w:tcW w:w="376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Badanie zasadnicze SF jednostkowego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Przedłoży w każdym z trzech etapów: 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9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a)        sprawozdanie finansowe za rok obrotowy  badanego okresu sprawozdawczego zgodnie z ustawą o rachunkowości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6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b)       księgi rachunkowe – wraz z wszelkimi dostępnymi wydrukami z sytemu FK 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6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ind w:firstLineChars="400" w:firstLine="88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c)        dokumenty organizacyjne, prawne niezbędne do badania</w:t>
            </w:r>
          </w:p>
        </w:tc>
        <w:tc>
          <w:tcPr>
            <w:tcW w:w="48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60BC" w:rsidRPr="00524ECB" w:rsidRDefault="009360BC" w:rsidP="009360BC">
            <w:pPr>
              <w:spacing w:after="0"/>
              <w:rPr>
                <w:rFonts w:cs="Tahoma"/>
                <w:color w:val="000000"/>
              </w:rPr>
            </w:pPr>
          </w:p>
        </w:tc>
      </w:tr>
      <w:tr w:rsidR="009360BC" w:rsidRPr="00524ECB" w:rsidTr="009360BC">
        <w:trPr>
          <w:trHeight w:val="11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</w:t>
            </w:r>
            <w:r w:rsidRPr="00524ECB">
              <w:rPr>
                <w:rFonts w:cs="Tahoma"/>
                <w:color w:val="000000"/>
              </w:rPr>
              <w:t>.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 na Zarządzie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Ustalenie dat posiedzeń zarządu i przekazanie informacji do Wykonawcy z 5 dniowym wyprzedzeniem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Przyjęcie do wiadomości i dostosowanie się do wyznaczonego terminu. Uczestniczenie w posiedzeniach zarządu biegłego rewidenta celem przedłożenia i omówienia produktów prac.</w:t>
            </w:r>
          </w:p>
        </w:tc>
      </w:tr>
      <w:tr w:rsidR="009360BC" w:rsidRPr="00524ECB" w:rsidTr="009360BC">
        <w:trPr>
          <w:trHeight w:val="12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360BC" w:rsidRPr="00524ECB" w:rsidRDefault="009360BC" w:rsidP="009360BC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</w:t>
            </w:r>
            <w:r w:rsidRPr="00524ECB">
              <w:rPr>
                <w:rFonts w:cs="Tahoma"/>
                <w:color w:val="000000"/>
              </w:rPr>
              <w:t>.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Omówienie końcowego produktu prac Wykonawcy oddzielnie na Radzie Nadzorczej i na Zwyczajnym Zgromadzeniu Wspólników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Ustalenie daty posiedzenia Rady Nadzorczej i ZZW i przekazanie informacji do Wykonawcy z 10 dniowym wyprzedzeniem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360BC" w:rsidRDefault="009360BC" w:rsidP="009360BC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Przyjęcie do wiadomości i dostosowanie się do wyznaczonego terminu. Uczestniczenie w posiedzeniach RN i ZZW biegłego rewidenta celem omówienia produktów prac.</w:t>
            </w:r>
          </w:p>
        </w:tc>
      </w:tr>
    </w:tbl>
    <w:p w:rsidR="00436804" w:rsidRDefault="00436804" w:rsidP="00F769AD">
      <w:pPr>
        <w:rPr>
          <w:rFonts w:cs="Tahoma"/>
        </w:rPr>
      </w:pPr>
    </w:p>
    <w:p w:rsidR="00A129C7" w:rsidRPr="00524ECB" w:rsidRDefault="00A129C7" w:rsidP="00F769AD">
      <w:pPr>
        <w:rPr>
          <w:rFonts w:cs="Tahoma"/>
        </w:rPr>
      </w:pPr>
    </w:p>
    <w:p w:rsidR="00F769AD" w:rsidRPr="004A2E87" w:rsidRDefault="00F769AD" w:rsidP="00436804">
      <w:pPr>
        <w:spacing w:after="0"/>
        <w:rPr>
          <w:rFonts w:cs="Tahoma"/>
          <w:color w:val="auto"/>
        </w:rPr>
      </w:pPr>
      <w:r w:rsidRPr="004A2E87">
        <w:rPr>
          <w:rFonts w:cs="Tahoma"/>
          <w:color w:val="auto"/>
        </w:rPr>
        <w:t xml:space="preserve">Tabela 2. Sposób realizacji zadań w czterech etapach w tym podział obowiązków </w:t>
      </w:r>
    </w:p>
    <w:tbl>
      <w:tblPr>
        <w:tblpPr w:leftFromText="141" w:rightFromText="141" w:vertAnchor="text" w:horzAnchor="margin" w:tblpXSpec="center" w:tblpY="330"/>
        <w:tblW w:w="15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760"/>
        <w:gridCol w:w="6060"/>
        <w:gridCol w:w="4880"/>
      </w:tblGrid>
      <w:tr w:rsidR="006D4484" w:rsidRPr="00524ECB" w:rsidTr="006D4484">
        <w:trPr>
          <w:trHeight w:val="31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Lp.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Zadanie do wykonania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Obowiązki i Zastrzeżenia Zamawiającego</w:t>
            </w:r>
          </w:p>
        </w:tc>
        <w:tc>
          <w:tcPr>
            <w:tcW w:w="4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b/>
                <w:bCs/>
                <w:i/>
                <w:iCs/>
                <w:color w:val="000000"/>
              </w:rPr>
            </w:pPr>
            <w:r w:rsidRPr="00524ECB">
              <w:rPr>
                <w:rFonts w:cs="Tahoma"/>
                <w:b/>
                <w:bCs/>
                <w:i/>
                <w:iCs/>
                <w:color w:val="000000"/>
              </w:rPr>
              <w:t>Obowiązki Wykonawcy</w:t>
            </w:r>
          </w:p>
        </w:tc>
      </w:tr>
      <w:tr w:rsidR="006D4484" w:rsidRPr="00524ECB" w:rsidTr="006D4484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2.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3.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4.</w:t>
            </w:r>
          </w:p>
        </w:tc>
      </w:tr>
      <w:tr w:rsidR="006D4484" w:rsidRPr="00524ECB" w:rsidTr="006D4484">
        <w:trPr>
          <w:trHeight w:val="40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</w:t>
            </w:r>
            <w:r w:rsidRPr="00524ECB">
              <w:rPr>
                <w:rFonts w:cs="Tahoma"/>
                <w:color w:val="000000"/>
              </w:rPr>
              <w:t>.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Odbiory produktów prac w poszczególnych etapach realizacji zamówienia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436804">
              <w:rPr>
                <w:rFonts w:cs="Tahoma"/>
                <w:color w:val="000000"/>
              </w:rPr>
              <w:t>Dokona oceny produktów prac każdego z Etapów co do ich zgodności z SIWZ Zajmie na piśmie stanowisko w sprawie odbioru produktów prac i kolejnych Etapów zamówienia.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Sporządzi produkty prac dla każdego z Etapów zgodnie z punktem IV OPZ Tabela 1.Przekaże je do oceny Zamawiającemu w celu wydania opinii Usunie usterki, błędy, braki lub inne nieścisłości i dokona uzupełnień adekwatnie do oczekiwań Zamawiającego zgodnie z warunkami określonymi w SIWZ zachowa w poufności wszelkie informacje stanowiące tajemnicę a  przekazane w związku z realizacją zadań Ujawni  pozyskane informacje o charakterze poufnym wyłącznie gdy wymagać będzie  tego przepis prawa, jak również wspólnikom Zamawiającego. Zobowiązuje się stosować wszelkie niezbędne środki w celu ochrony pozyskanych  informacji przed ich przekazaniem lub ujawnieniem zarówno w całości jak i w części jakimkolwiek osobom trzecim, które nie są stroną zamówienia</w:t>
            </w:r>
          </w:p>
        </w:tc>
      </w:tr>
      <w:tr w:rsidR="006D4484" w:rsidRPr="00524ECB" w:rsidTr="009360BC">
        <w:trPr>
          <w:trHeight w:val="6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>.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Formy prezentowania danych z ewidencji finansowo-księgowej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 xml:space="preserve"> Zamawiający nie jest zobowiązany do przedkładania danych zawartych w ewidencji finansowo-</w:t>
            </w:r>
            <w:proofErr w:type="spellStart"/>
            <w:r w:rsidRPr="00524ECB">
              <w:rPr>
                <w:rFonts w:cs="Tahoma"/>
                <w:color w:val="000000"/>
              </w:rPr>
              <w:t>ksiegowej</w:t>
            </w:r>
            <w:proofErr w:type="spellEnd"/>
            <w:r w:rsidRPr="00524ECB">
              <w:rPr>
                <w:rFonts w:cs="Tahoma"/>
                <w:color w:val="000000"/>
              </w:rPr>
              <w:t xml:space="preserve"> w innym układzie poza dostępnymi w systemie FK i prowadzonymi w spółce, a  w szczególności </w:t>
            </w:r>
            <w:r w:rsidRPr="000D0043">
              <w:rPr>
                <w:rFonts w:cs="Tahoma"/>
                <w:color w:val="000000"/>
              </w:rPr>
              <w:t xml:space="preserve">zastrzega sobie prawo odmówienia wypełniania wszelkich tabel, zestawień, wykazów i innych form prezentowania danych do badania </w:t>
            </w:r>
            <w:r w:rsidRPr="000D0043">
              <w:rPr>
                <w:rFonts w:cs="Tahoma"/>
                <w:color w:val="000000"/>
              </w:rPr>
              <w:lastRenderedPageBreak/>
              <w:t>według wzoru Wykonawcy,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lastRenderedPageBreak/>
              <w:t>Osobiście wypełnia i sporządza wszelkie tabele, zestawienia, wykazy i inne formy prezentowania danych niezbędnych do wydania opinii z badania według własnego wzoru Wykonawcy na podstawie  otrzymanych od Zamawiającego zestawień i wydruków.</w:t>
            </w:r>
          </w:p>
        </w:tc>
      </w:tr>
      <w:tr w:rsidR="006D4484" w:rsidRPr="00524ECB" w:rsidTr="006D4484">
        <w:trPr>
          <w:trHeight w:val="9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D4484" w:rsidRPr="00524ECB" w:rsidRDefault="006D4484" w:rsidP="006D4484">
            <w:pPr>
              <w:spacing w:after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lastRenderedPageBreak/>
              <w:t>7</w:t>
            </w:r>
            <w:r w:rsidRPr="00524ECB">
              <w:rPr>
                <w:rFonts w:cs="Tahoma"/>
                <w:color w:val="000000"/>
              </w:rPr>
              <w:t>.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Warunki do realizacji zamówienia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Zamawiający udostępni pomieszczenia i stworzy warunki do realizacji zadań w ramach realizacji Zamówienia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D4484" w:rsidRDefault="006D4484" w:rsidP="006D4484">
            <w:pPr>
              <w:spacing w:after="0"/>
              <w:jc w:val="both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Wykonawca zrealizuje zadania w siedzibie Zamawiającego zgodnie z SIWZ pkt IV OPZ, tabela 3</w:t>
            </w:r>
          </w:p>
        </w:tc>
      </w:tr>
    </w:tbl>
    <w:p w:rsidR="009360BC" w:rsidRDefault="009360BC" w:rsidP="00F769AD">
      <w:pPr>
        <w:rPr>
          <w:rFonts w:cs="Tahoma"/>
          <w:color w:val="auto"/>
        </w:rPr>
      </w:pPr>
    </w:p>
    <w:p w:rsidR="00F769AD" w:rsidRPr="009B0FE8" w:rsidRDefault="00F769AD" w:rsidP="00F769AD">
      <w:pPr>
        <w:rPr>
          <w:rFonts w:cs="Tahoma"/>
          <w:color w:val="auto"/>
        </w:rPr>
      </w:pPr>
      <w:r w:rsidRPr="009B0FE8">
        <w:rPr>
          <w:rFonts w:cs="Tahoma"/>
          <w:color w:val="auto"/>
        </w:rPr>
        <w:t>Tabela 3. Terminy i czas trwania realizacji produktów w poszczególnych Etapach</w:t>
      </w:r>
    </w:p>
    <w:tbl>
      <w:tblPr>
        <w:tblW w:w="13482" w:type="dxa"/>
        <w:tblInd w:w="-5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1240"/>
        <w:gridCol w:w="3365"/>
        <w:gridCol w:w="3402"/>
        <w:gridCol w:w="4395"/>
      </w:tblGrid>
      <w:tr w:rsidR="00436804" w:rsidRPr="00524ECB" w:rsidTr="009360BC">
        <w:trPr>
          <w:trHeight w:val="585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Etapy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Zakres prac</w:t>
            </w:r>
          </w:p>
        </w:tc>
        <w:tc>
          <w:tcPr>
            <w:tcW w:w="33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Przegląd półroczny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Badanie zasadnicze SF</w:t>
            </w:r>
          </w:p>
        </w:tc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Omówienie produktu prac Wykonawcy</w:t>
            </w:r>
          </w:p>
        </w:tc>
      </w:tr>
      <w:tr w:rsidR="00436804" w:rsidRPr="00524ECB" w:rsidTr="009360BC">
        <w:trPr>
          <w:trHeight w:val="585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  <w:r w:rsidRPr="00524ECB">
              <w:rPr>
                <w:rFonts w:cs="Tahoma"/>
                <w:b/>
                <w:bCs/>
                <w:color w:val="000000"/>
              </w:rPr>
              <w:t>Rok obrotowy</w:t>
            </w:r>
          </w:p>
        </w:tc>
        <w:tc>
          <w:tcPr>
            <w:tcW w:w="3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b/>
                <w:bCs/>
                <w:color w:val="000000"/>
              </w:rPr>
            </w:pPr>
          </w:p>
        </w:tc>
      </w:tr>
      <w:tr w:rsidR="00436804" w:rsidRPr="00524ECB" w:rsidTr="009360BC">
        <w:trPr>
          <w:trHeight w:val="12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Etap 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A76E2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01.01 201</w:t>
            </w:r>
            <w:r>
              <w:rPr>
                <w:rFonts w:cs="Tahoma"/>
                <w:color w:val="000000"/>
              </w:rPr>
              <w:t>5</w:t>
            </w:r>
            <w:r w:rsidRPr="00524ECB">
              <w:rPr>
                <w:rFonts w:cs="Tahoma"/>
                <w:color w:val="000000"/>
              </w:rPr>
              <w:t xml:space="preserve"> 31.12.201</w:t>
            </w:r>
            <w:r>
              <w:rPr>
                <w:rFonts w:cs="Tahoma"/>
                <w:color w:val="000000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A76E2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 trzeciej dekady 09.201</w:t>
            </w:r>
            <w:r>
              <w:rPr>
                <w:rFonts w:cs="Tahoma"/>
                <w:color w:val="000000"/>
              </w:rPr>
              <w:t>5</w:t>
            </w:r>
            <w:r w:rsidRPr="00524ECB">
              <w:rPr>
                <w:rFonts w:cs="Tahoma"/>
                <w:color w:val="000000"/>
              </w:rPr>
              <w:t xml:space="preserve"> r. w wymiarze nie krótszym niż 5 dni roboczych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A76E2D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 drugiej dekady 03. 201</w:t>
            </w:r>
            <w:r w:rsidR="000F2821"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r. do końca pierwszej dekady 04.201</w:t>
            </w:r>
            <w:r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r. w wymiarze nie krótszym niż 5 dni roboczych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A76E2D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okresie od 15.04.201</w:t>
            </w:r>
            <w:r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do 30.06.201</w:t>
            </w:r>
            <w:r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wg terminów posiedzeń Zarządu - 1 h, RN- 0,5 h, ZZW 0,5 h</w:t>
            </w:r>
          </w:p>
        </w:tc>
      </w:tr>
      <w:tr w:rsidR="00436804" w:rsidRPr="00524ECB" w:rsidTr="009360BC">
        <w:trPr>
          <w:trHeight w:val="12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Etap II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A76E2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01.01 201</w:t>
            </w:r>
            <w:r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31.12.201</w:t>
            </w:r>
            <w:r>
              <w:rPr>
                <w:rFonts w:cs="Tahoma"/>
                <w:color w:val="000000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A76E2D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 trzeciej dekady 09.201</w:t>
            </w:r>
            <w:r>
              <w:rPr>
                <w:rFonts w:cs="Tahoma"/>
                <w:color w:val="000000"/>
              </w:rPr>
              <w:t>6</w:t>
            </w:r>
            <w:r w:rsidRPr="00524ECB">
              <w:rPr>
                <w:rFonts w:cs="Tahoma"/>
                <w:color w:val="000000"/>
              </w:rPr>
              <w:t xml:space="preserve"> r. w wymiarze nie krótszym niż 5 dni roboczych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A76E2D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 drugiej dekady 03. 201</w:t>
            </w:r>
            <w:r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r. do końca pierwszej dekady 04.201</w:t>
            </w:r>
            <w:r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r. w wymiarze nie krótszym niż 5 dni roboczych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A76E2D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okresie od 15.04.201</w:t>
            </w:r>
            <w:r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do 30.06.201</w:t>
            </w:r>
            <w:r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wg terminów posiedzeń Zarządu - 1 h, RN- 0,5 h, ZZW 0,5 h</w:t>
            </w:r>
          </w:p>
        </w:tc>
      </w:tr>
      <w:tr w:rsidR="00436804" w:rsidRPr="00524ECB" w:rsidTr="009360BC">
        <w:trPr>
          <w:trHeight w:val="12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D4686A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Etap III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804" w:rsidRPr="00524ECB" w:rsidRDefault="00436804" w:rsidP="00A76E2D">
            <w:pPr>
              <w:spacing w:after="0"/>
              <w:jc w:val="center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01.01 201</w:t>
            </w:r>
            <w:r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 xml:space="preserve"> 31.12.201</w:t>
            </w:r>
            <w:r>
              <w:rPr>
                <w:rFonts w:cs="Tahoma"/>
                <w:color w:val="000000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D4686A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 trzeciej dekady 09.201</w:t>
            </w:r>
            <w:r>
              <w:rPr>
                <w:rFonts w:cs="Tahoma"/>
                <w:color w:val="000000"/>
              </w:rPr>
              <w:t>7</w:t>
            </w:r>
            <w:r w:rsidRPr="00524ECB">
              <w:rPr>
                <w:rFonts w:cs="Tahoma"/>
                <w:color w:val="000000"/>
              </w:rPr>
              <w:t>.r. w wymiarze nie krótszym niż 5 dni roboczych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A76E2D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od drugiej dekady 03. 201</w:t>
            </w:r>
            <w:r>
              <w:rPr>
                <w:rFonts w:cs="Tahoma"/>
                <w:color w:val="000000"/>
              </w:rPr>
              <w:t>8</w:t>
            </w:r>
            <w:r w:rsidRPr="00524ECB">
              <w:rPr>
                <w:rFonts w:cs="Tahoma"/>
                <w:color w:val="000000"/>
              </w:rPr>
              <w:t xml:space="preserve"> r. do końca pierwszej dekady 04.201</w:t>
            </w:r>
            <w:r>
              <w:rPr>
                <w:rFonts w:cs="Tahoma"/>
                <w:color w:val="000000"/>
              </w:rPr>
              <w:t>8</w:t>
            </w:r>
            <w:r w:rsidRPr="00524ECB">
              <w:rPr>
                <w:rFonts w:cs="Tahoma"/>
                <w:color w:val="000000"/>
              </w:rPr>
              <w:t xml:space="preserve"> r. w wymiarze nie krótszym niż 5 dni roboczych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804" w:rsidRPr="00524ECB" w:rsidRDefault="00436804" w:rsidP="008E08A7">
            <w:pPr>
              <w:spacing w:after="0"/>
              <w:rPr>
                <w:rFonts w:cs="Tahoma"/>
                <w:color w:val="000000"/>
              </w:rPr>
            </w:pPr>
            <w:r w:rsidRPr="00524ECB">
              <w:rPr>
                <w:rFonts w:cs="Tahoma"/>
                <w:color w:val="000000"/>
              </w:rPr>
              <w:t>w okresie od 15.04.201</w:t>
            </w:r>
            <w:r>
              <w:rPr>
                <w:rFonts w:cs="Tahoma"/>
                <w:color w:val="000000"/>
              </w:rPr>
              <w:t>8</w:t>
            </w:r>
            <w:r w:rsidRPr="00524ECB">
              <w:rPr>
                <w:rFonts w:cs="Tahoma"/>
                <w:color w:val="000000"/>
              </w:rPr>
              <w:t xml:space="preserve"> do </w:t>
            </w:r>
            <w:r>
              <w:rPr>
                <w:rFonts w:cs="Tahoma"/>
                <w:color w:val="000000"/>
              </w:rPr>
              <w:t>30.06.2018 wg terminów posiedzeń</w:t>
            </w:r>
            <w:r w:rsidRPr="00524ECB">
              <w:rPr>
                <w:rFonts w:cs="Tahoma"/>
                <w:color w:val="000000"/>
              </w:rPr>
              <w:t xml:space="preserve"> Zarządu - 1 h, RN- 0,5 h, ZZW 0,5 h</w:t>
            </w:r>
          </w:p>
        </w:tc>
      </w:tr>
    </w:tbl>
    <w:p w:rsidR="006D4484" w:rsidRDefault="006D4484" w:rsidP="00F769AD">
      <w:pPr>
        <w:rPr>
          <w:rFonts w:cs="Tahoma"/>
        </w:rPr>
      </w:pPr>
    </w:p>
    <w:p w:rsidR="00F769AD" w:rsidRDefault="00F769AD" w:rsidP="00F769AD">
      <w:pPr>
        <w:rPr>
          <w:rFonts w:cs="Tahoma"/>
          <w:color w:val="auto"/>
        </w:rPr>
      </w:pPr>
      <w:r w:rsidRPr="009B0FE8">
        <w:rPr>
          <w:rFonts w:cs="Tahoma"/>
          <w:color w:val="auto"/>
        </w:rPr>
        <w:t>2.</w:t>
      </w:r>
      <w:r w:rsidRPr="00524ECB">
        <w:rPr>
          <w:rFonts w:cs="Tahoma"/>
        </w:rPr>
        <w:t xml:space="preserve"> </w:t>
      </w:r>
      <w:r w:rsidRPr="009B0FE8">
        <w:rPr>
          <w:rFonts w:cs="Tahoma"/>
          <w:color w:val="auto"/>
        </w:rPr>
        <w:t>Zamawiający wymaga aby Wykonawca wykonywał przedmiot zamówienia w siedzibie Zamawiającego w wymiarze 100% minimalnego określonego czasu w każdym z trzech etapów realizacji z</w:t>
      </w:r>
      <w:r w:rsidR="00436804">
        <w:rPr>
          <w:rFonts w:cs="Tahoma"/>
          <w:color w:val="auto"/>
        </w:rPr>
        <w:t>a</w:t>
      </w:r>
      <w:r w:rsidRPr="009B0FE8">
        <w:rPr>
          <w:rFonts w:cs="Tahoma"/>
          <w:color w:val="auto"/>
        </w:rPr>
        <w:t>mówienia</w:t>
      </w:r>
      <w:r w:rsidR="00F06402">
        <w:rPr>
          <w:rFonts w:cs="Tahoma"/>
          <w:color w:val="auto"/>
        </w:rPr>
        <w:t>.</w:t>
      </w:r>
    </w:p>
    <w:p w:rsidR="005D2176" w:rsidRPr="00976D62" w:rsidRDefault="005D2176" w:rsidP="00436804">
      <w:pPr>
        <w:rPr>
          <w:rFonts w:cs="Tahoma"/>
        </w:rPr>
      </w:pPr>
    </w:p>
    <w:sectPr w:rsidR="005D2176" w:rsidRPr="00976D62" w:rsidSect="009360BC">
      <w:headerReference w:type="even" r:id="rId14"/>
      <w:headerReference w:type="default" r:id="rId15"/>
      <w:headerReference w:type="first" r:id="rId16"/>
      <w:pgSz w:w="16838" w:h="11906" w:orient="landscape"/>
      <w:pgMar w:top="1134" w:right="2495" w:bottom="1134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9B7" w:rsidRDefault="004A79B7" w:rsidP="007E1CF9">
      <w:pPr>
        <w:spacing w:after="0" w:line="240" w:lineRule="auto"/>
      </w:pPr>
      <w:r>
        <w:separator/>
      </w:r>
    </w:p>
  </w:endnote>
  <w:endnote w:type="continuationSeparator" w:id="0">
    <w:p w:rsidR="004A79B7" w:rsidRDefault="004A79B7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TE19B2978t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9360BC" w:rsidP="00D4686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:rsidR="009360BC" w:rsidRDefault="009360BC" w:rsidP="00D4686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4A79B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57A7">
      <w:rPr>
        <w:noProof/>
      </w:rPr>
      <w:t>1</w:t>
    </w:r>
    <w:r>
      <w:rPr>
        <w:noProof/>
      </w:rPr>
      <w:fldChar w:fldCharType="end"/>
    </w:r>
  </w:p>
  <w:p w:rsidR="009360BC" w:rsidRPr="00C82BB3" w:rsidRDefault="009360BC" w:rsidP="00D4686A">
    <w:pPr>
      <w:pStyle w:val="Stopka"/>
      <w:pBdr>
        <w:top w:val="single" w:sz="4" w:space="1" w:color="auto"/>
      </w:pBdr>
      <w:ind w:right="360"/>
      <w:rPr>
        <w:rFonts w:ascii="Verdana" w:hAnsi="Verdana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9B7" w:rsidRDefault="004A79B7" w:rsidP="007E1CF9">
      <w:pPr>
        <w:spacing w:after="0" w:line="240" w:lineRule="auto"/>
      </w:pPr>
      <w:r>
        <w:separator/>
      </w:r>
    </w:p>
  </w:footnote>
  <w:footnote w:type="continuationSeparator" w:id="0">
    <w:p w:rsidR="004A79B7" w:rsidRDefault="004A79B7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1957A7" w:rsidP="00D4686A">
    <w:pPr>
      <w:jc w:val="center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-397510</wp:posOffset>
          </wp:positionV>
          <wp:extent cx="7581900" cy="10720070"/>
          <wp:effectExtent l="0" t="0" r="0" b="0"/>
          <wp:wrapNone/>
          <wp:docPr id="2" name="Obraz 2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ei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1957A7" w:rsidP="00D4686A">
    <w:pPr>
      <w:jc w:val="both"/>
      <w:rPr>
        <w:rFonts w:cs="Tahoma"/>
      </w:rPr>
    </w:pPr>
    <w:r>
      <w:rPr>
        <w:rFonts w:cs="Tahoma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-445135</wp:posOffset>
          </wp:positionV>
          <wp:extent cx="7581900" cy="10720070"/>
          <wp:effectExtent l="0" t="0" r="0" b="0"/>
          <wp:wrapNone/>
          <wp:docPr id="1" name="Obraz 1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i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60BC" w:rsidRPr="001F31E6" w:rsidRDefault="009360BC" w:rsidP="00D4686A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4A79B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4183" o:spid="_x0000_s2075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1957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-314325</wp:posOffset>
          </wp:positionH>
          <wp:positionV relativeFrom="paragraph">
            <wp:posOffset>-464185</wp:posOffset>
          </wp:positionV>
          <wp:extent cx="7581900" cy="10720070"/>
          <wp:effectExtent l="0" t="0" r="0" b="0"/>
          <wp:wrapNone/>
          <wp:docPr id="4" name="Obraz 4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ei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BC" w:rsidRDefault="001957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-752475</wp:posOffset>
          </wp:positionH>
          <wp:positionV relativeFrom="paragraph">
            <wp:posOffset>-673735</wp:posOffset>
          </wp:positionV>
          <wp:extent cx="7581900" cy="10720070"/>
          <wp:effectExtent l="0" t="0" r="0" b="0"/>
          <wp:wrapNone/>
          <wp:docPr id="3" name="Obraz 3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ei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F5C7C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9"/>
    <w:multiLevelType w:val="multilevel"/>
    <w:tmpl w:val="6CCE9D5C"/>
    <w:name w:val="WW8Num9"/>
    <w:lvl w:ilvl="0">
      <w:start w:val="13"/>
      <w:numFmt w:val="decimal"/>
      <w:lvlText w:val="%1."/>
      <w:lvlJc w:val="left"/>
      <w:pPr>
        <w:tabs>
          <w:tab w:val="num" w:pos="283"/>
        </w:tabs>
      </w:pPr>
    </w:lvl>
    <w:lvl w:ilvl="1">
      <w:start w:val="1"/>
      <w:numFmt w:val="decimal"/>
      <w:lvlText w:val="%2."/>
      <w:lvlJc w:val="left"/>
      <w:pPr>
        <w:tabs>
          <w:tab w:val="num" w:pos="567"/>
        </w:tabs>
      </w:pPr>
    </w:lvl>
    <w:lvl w:ilvl="2">
      <w:start w:val="1"/>
      <w:numFmt w:val="decimal"/>
      <w:lvlText w:val="%3."/>
      <w:lvlJc w:val="left"/>
      <w:pPr>
        <w:tabs>
          <w:tab w:val="num" w:pos="850"/>
        </w:tabs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134"/>
        </w:tabs>
      </w:pPr>
    </w:lvl>
    <w:lvl w:ilvl="4">
      <w:start w:val="1"/>
      <w:numFmt w:val="lowerLetter"/>
      <w:lvlText w:val="%5)"/>
      <w:lvlJc w:val="left"/>
      <w:pPr>
        <w:tabs>
          <w:tab w:val="num" w:pos="2127"/>
        </w:tabs>
      </w:pPr>
      <w:rPr>
        <w:rFonts w:ascii="Tahoma" w:eastAsia="Times New Roman" w:hAnsi="Tahoma" w:cs="Tahoma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</w:pPr>
    </w:lvl>
    <w:lvl w:ilvl="6">
      <w:start w:val="1"/>
      <w:numFmt w:val="decimal"/>
      <w:lvlText w:val="%7."/>
      <w:lvlJc w:val="left"/>
      <w:pPr>
        <w:tabs>
          <w:tab w:val="num" w:pos="1984"/>
        </w:tabs>
      </w:pPr>
    </w:lvl>
    <w:lvl w:ilvl="7">
      <w:start w:val="1"/>
      <w:numFmt w:val="decimal"/>
      <w:lvlText w:val="%8."/>
      <w:lvlJc w:val="left"/>
      <w:pPr>
        <w:tabs>
          <w:tab w:val="num" w:pos="2268"/>
        </w:tabs>
      </w:pPr>
    </w:lvl>
    <w:lvl w:ilvl="8">
      <w:start w:val="1"/>
      <w:numFmt w:val="decimal"/>
      <w:lvlText w:val="%9."/>
      <w:lvlJc w:val="left"/>
      <w:pPr>
        <w:tabs>
          <w:tab w:val="num" w:pos="2551"/>
        </w:tabs>
      </w:pPr>
    </w:lvl>
  </w:abstractNum>
  <w:abstractNum w:abstractNumId="2">
    <w:nsid w:val="0A3B205B"/>
    <w:multiLevelType w:val="multilevel"/>
    <w:tmpl w:val="FB906D7C"/>
    <w:styleLink w:val="WW8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C733B3B"/>
    <w:multiLevelType w:val="hybridMultilevel"/>
    <w:tmpl w:val="21F65C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E1304"/>
    <w:multiLevelType w:val="hybridMultilevel"/>
    <w:tmpl w:val="5114CE06"/>
    <w:lvl w:ilvl="0" w:tplc="BEC4FDC8">
      <w:start w:val="1"/>
      <w:numFmt w:val="bullet"/>
      <w:pStyle w:val="Normalnypunktor"/>
      <w:lvlText w:val=""/>
      <w:lvlJc w:val="left"/>
      <w:pPr>
        <w:tabs>
          <w:tab w:val="num" w:pos="1475"/>
        </w:tabs>
        <w:ind w:left="1531" w:hanging="68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253215C0"/>
    <w:multiLevelType w:val="multilevel"/>
    <w:tmpl w:val="407AD1EC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</w:rPr>
    </w:lvl>
    <w:lvl w:ilvl="1">
      <w:start w:val="1"/>
      <w:numFmt w:val="lowerRoman"/>
      <w:lvlText w:val="%2."/>
      <w:lvlJc w:val="right"/>
      <w:pPr>
        <w:ind w:left="115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2EF70298"/>
    <w:multiLevelType w:val="multilevel"/>
    <w:tmpl w:val="E584B01E"/>
    <w:lvl w:ilvl="0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479F6B46"/>
    <w:multiLevelType w:val="hybridMultilevel"/>
    <w:tmpl w:val="B7DCEEC2"/>
    <w:lvl w:ilvl="0" w:tplc="3F527E50">
      <w:start w:val="1"/>
      <w:numFmt w:val="decimal"/>
      <w:pStyle w:val="UHUstpParagrafu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9738EE"/>
    <w:multiLevelType w:val="hybridMultilevel"/>
    <w:tmpl w:val="7DB88CA8"/>
    <w:lvl w:ilvl="0" w:tplc="710C6292">
      <w:start w:val="1"/>
      <w:numFmt w:val="bullet"/>
      <w:pStyle w:val="Lista1"/>
      <w:lvlText w:val="o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A91CE2"/>
    <w:multiLevelType w:val="hybridMultilevel"/>
    <w:tmpl w:val="98E4E6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314A6"/>
    <w:multiLevelType w:val="multilevel"/>
    <w:tmpl w:val="A5A4F320"/>
    <w:lvl w:ilvl="0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15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635166E7"/>
    <w:multiLevelType w:val="multilevel"/>
    <w:tmpl w:val="DEF0313E"/>
    <w:lvl w:ilvl="0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15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666C1B9C"/>
    <w:multiLevelType w:val="hybridMultilevel"/>
    <w:tmpl w:val="D4A081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D4444"/>
    <w:multiLevelType w:val="multilevel"/>
    <w:tmpl w:val="31DAEE4A"/>
    <w:lvl w:ilvl="0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6D300A9A"/>
    <w:multiLevelType w:val="hybridMultilevel"/>
    <w:tmpl w:val="E25C95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823076"/>
    <w:multiLevelType w:val="hybridMultilevel"/>
    <w:tmpl w:val="8CE6B584"/>
    <w:lvl w:ilvl="0" w:tplc="3528B654">
      <w:start w:val="1"/>
      <w:numFmt w:val="decimal"/>
      <w:pStyle w:val="Tytunagwka"/>
      <w:lvlText w:val="%1."/>
      <w:lvlJc w:val="left"/>
      <w:pPr>
        <w:ind w:left="720" w:hanging="360"/>
      </w:pPr>
      <w:rPr>
        <w:rFonts w:hint="default"/>
        <w:b/>
      </w:rPr>
    </w:lvl>
    <w:lvl w:ilvl="1" w:tplc="9F44A18A">
      <w:start w:val="1"/>
      <w:numFmt w:val="decimal"/>
      <w:lvlText w:val="%2."/>
      <w:lvlJc w:val="left"/>
      <w:pPr>
        <w:ind w:left="360" w:hanging="360"/>
      </w:pPr>
      <w:rPr>
        <w:rFonts w:ascii="Tahoma" w:eastAsia="Times New Roman" w:hAnsi="Tahoma" w:cs="Tahoma"/>
      </w:rPr>
    </w:lvl>
    <w:lvl w:ilvl="2" w:tplc="7A6CDE70">
      <w:start w:val="2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D544152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A5B41"/>
    <w:multiLevelType w:val="multilevel"/>
    <w:tmpl w:val="F69A2AD2"/>
    <w:lvl w:ilvl="0">
      <w:start w:val="13"/>
      <w:numFmt w:val="decimal"/>
      <w:lvlText w:val="%1."/>
      <w:lvlJc w:val="left"/>
      <w:pPr>
        <w:tabs>
          <w:tab w:val="num" w:pos="851"/>
        </w:tabs>
      </w:pPr>
    </w:lvl>
    <w:lvl w:ilvl="1">
      <w:start w:val="1"/>
      <w:numFmt w:val="decimal"/>
      <w:lvlText w:val="%2."/>
      <w:lvlJc w:val="left"/>
      <w:pPr>
        <w:tabs>
          <w:tab w:val="num" w:pos="567"/>
        </w:tabs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850"/>
        </w:tabs>
      </w:pPr>
    </w:lvl>
    <w:lvl w:ilvl="3">
      <w:start w:val="1"/>
      <w:numFmt w:val="decimal"/>
      <w:lvlText w:val="%4."/>
      <w:lvlJc w:val="left"/>
      <w:pPr>
        <w:tabs>
          <w:tab w:val="num" w:pos="1134"/>
        </w:tabs>
      </w:pPr>
    </w:lvl>
    <w:lvl w:ilvl="4">
      <w:start w:val="1"/>
      <w:numFmt w:val="lowerLetter"/>
      <w:lvlText w:val="%5)"/>
      <w:lvlJc w:val="left"/>
      <w:pPr>
        <w:tabs>
          <w:tab w:val="num" w:pos="2127"/>
        </w:tabs>
      </w:pPr>
      <w:rPr>
        <w:rFonts w:ascii="Tahoma" w:eastAsia="Times New Roman" w:hAnsi="Tahoma" w:cs="Tahoma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</w:pPr>
    </w:lvl>
    <w:lvl w:ilvl="6">
      <w:start w:val="1"/>
      <w:numFmt w:val="decimal"/>
      <w:lvlText w:val="%7."/>
      <w:lvlJc w:val="left"/>
      <w:pPr>
        <w:tabs>
          <w:tab w:val="num" w:pos="1984"/>
        </w:tabs>
      </w:pPr>
    </w:lvl>
    <w:lvl w:ilvl="7">
      <w:start w:val="1"/>
      <w:numFmt w:val="decimal"/>
      <w:lvlText w:val="%8."/>
      <w:lvlJc w:val="left"/>
      <w:pPr>
        <w:tabs>
          <w:tab w:val="num" w:pos="2268"/>
        </w:tabs>
      </w:pPr>
    </w:lvl>
    <w:lvl w:ilvl="8">
      <w:start w:val="1"/>
      <w:numFmt w:val="decimal"/>
      <w:lvlText w:val="%9."/>
      <w:lvlJc w:val="left"/>
      <w:pPr>
        <w:tabs>
          <w:tab w:val="num" w:pos="2551"/>
        </w:tabs>
      </w:pPr>
    </w:lvl>
  </w:abstractNum>
  <w:abstractNum w:abstractNumId="17">
    <w:nsid w:val="76A439CB"/>
    <w:multiLevelType w:val="hybridMultilevel"/>
    <w:tmpl w:val="BC660486"/>
    <w:lvl w:ilvl="0" w:tplc="C7D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F2A99E">
      <w:start w:val="1"/>
      <w:numFmt w:val="lowerLetter"/>
      <w:lvlText w:val="%2)"/>
      <w:lvlJc w:val="left"/>
      <w:pPr>
        <w:ind w:left="1440" w:hanging="360"/>
      </w:pPr>
      <w:rPr>
        <w:rFonts w:ascii="Tahoma" w:eastAsia="Times New Roman" w:hAnsi="Tahoma" w:cs="Tahoma"/>
        <w:b w:val="0"/>
      </w:rPr>
    </w:lvl>
    <w:lvl w:ilvl="2" w:tplc="C09A4A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C916E8B2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5"/>
  </w:num>
  <w:num w:numId="4">
    <w:abstractNumId w:val="17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11"/>
  </w:num>
  <w:num w:numId="11">
    <w:abstractNumId w:val="12"/>
  </w:num>
  <w:num w:numId="12">
    <w:abstractNumId w:val="9"/>
  </w:num>
  <w:num w:numId="13">
    <w:abstractNumId w:val="5"/>
  </w:num>
  <w:num w:numId="14">
    <w:abstractNumId w:val="14"/>
  </w:num>
  <w:num w:numId="15">
    <w:abstractNumId w:val="3"/>
  </w:num>
  <w:num w:numId="16">
    <w:abstractNumId w:val="13"/>
  </w:num>
  <w:num w:numId="17">
    <w:abstractNumId w:val="10"/>
  </w:num>
  <w:num w:numId="1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064"/>
    <w:rsid w:val="00004792"/>
    <w:rsid w:val="0000625B"/>
    <w:rsid w:val="0007553F"/>
    <w:rsid w:val="00075C5E"/>
    <w:rsid w:val="000B23B5"/>
    <w:rsid w:val="000C3E06"/>
    <w:rsid w:val="000D0043"/>
    <w:rsid w:val="000F2821"/>
    <w:rsid w:val="0012234D"/>
    <w:rsid w:val="001301AE"/>
    <w:rsid w:val="00146C90"/>
    <w:rsid w:val="001804DE"/>
    <w:rsid w:val="001957A7"/>
    <w:rsid w:val="001B2998"/>
    <w:rsid w:val="001B5C52"/>
    <w:rsid w:val="001F49D6"/>
    <w:rsid w:val="0020134F"/>
    <w:rsid w:val="002649B0"/>
    <w:rsid w:val="00264FE8"/>
    <w:rsid w:val="00273697"/>
    <w:rsid w:val="00277924"/>
    <w:rsid w:val="00293107"/>
    <w:rsid w:val="002965FA"/>
    <w:rsid w:val="002E2491"/>
    <w:rsid w:val="00343775"/>
    <w:rsid w:val="00391C71"/>
    <w:rsid w:val="003B467F"/>
    <w:rsid w:val="003C7489"/>
    <w:rsid w:val="004203B6"/>
    <w:rsid w:val="00436804"/>
    <w:rsid w:val="004A79B7"/>
    <w:rsid w:val="004B24F7"/>
    <w:rsid w:val="004F7AC2"/>
    <w:rsid w:val="00510DCD"/>
    <w:rsid w:val="005D2176"/>
    <w:rsid w:val="00600890"/>
    <w:rsid w:val="006072BD"/>
    <w:rsid w:val="006471E0"/>
    <w:rsid w:val="006962CA"/>
    <w:rsid w:val="006D4484"/>
    <w:rsid w:val="00751CA2"/>
    <w:rsid w:val="00756C84"/>
    <w:rsid w:val="007A4AFD"/>
    <w:rsid w:val="007E1CF9"/>
    <w:rsid w:val="008418C1"/>
    <w:rsid w:val="00865FE8"/>
    <w:rsid w:val="008A1B72"/>
    <w:rsid w:val="008E08A7"/>
    <w:rsid w:val="008F4723"/>
    <w:rsid w:val="009025F2"/>
    <w:rsid w:val="009360BC"/>
    <w:rsid w:val="0096054E"/>
    <w:rsid w:val="00976D62"/>
    <w:rsid w:val="009B4238"/>
    <w:rsid w:val="00A129C7"/>
    <w:rsid w:val="00A150E6"/>
    <w:rsid w:val="00A44253"/>
    <w:rsid w:val="00A76E2D"/>
    <w:rsid w:val="00A80491"/>
    <w:rsid w:val="00AA4209"/>
    <w:rsid w:val="00AB4D51"/>
    <w:rsid w:val="00B94934"/>
    <w:rsid w:val="00BA4600"/>
    <w:rsid w:val="00C247D4"/>
    <w:rsid w:val="00C4253F"/>
    <w:rsid w:val="00CB1A0F"/>
    <w:rsid w:val="00CC582B"/>
    <w:rsid w:val="00CD065C"/>
    <w:rsid w:val="00D008F0"/>
    <w:rsid w:val="00D1355A"/>
    <w:rsid w:val="00D4686A"/>
    <w:rsid w:val="00D8572C"/>
    <w:rsid w:val="00D903D2"/>
    <w:rsid w:val="00DD02F8"/>
    <w:rsid w:val="00E1709A"/>
    <w:rsid w:val="00E52BDE"/>
    <w:rsid w:val="00E93064"/>
    <w:rsid w:val="00F0232E"/>
    <w:rsid w:val="00F051A1"/>
    <w:rsid w:val="00F06402"/>
    <w:rsid w:val="00F306FB"/>
    <w:rsid w:val="00F6341F"/>
    <w:rsid w:val="00F63D33"/>
    <w:rsid w:val="00F647F4"/>
    <w:rsid w:val="00F769AD"/>
    <w:rsid w:val="00FB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0" w:qFormat="1"/>
    <w:lsdException w:name="toc 3" w:uiPriority="0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uiPriority="0"/>
    <w:lsdException w:name="footnote text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769AD"/>
    <w:pPr>
      <w:keepNext/>
      <w:tabs>
        <w:tab w:val="left" w:pos="1418"/>
      </w:tabs>
      <w:overflowPunct w:val="0"/>
      <w:autoSpaceDE w:val="0"/>
      <w:autoSpaceDN w:val="0"/>
      <w:adjustRightInd w:val="0"/>
      <w:spacing w:before="840" w:after="240" w:line="240" w:lineRule="auto"/>
      <w:textAlignment w:val="baseline"/>
      <w:outlineLvl w:val="0"/>
    </w:pPr>
    <w:rPr>
      <w:rFonts w:ascii="Arial" w:eastAsia="Times New Roman" w:hAnsi="Arial"/>
      <w:b/>
      <w:color w:val="auto"/>
      <w:kern w:val="28"/>
      <w:sz w:val="32"/>
      <w:szCs w:val="20"/>
    </w:rPr>
  </w:style>
  <w:style w:type="paragraph" w:styleId="Nagwek2">
    <w:name w:val="heading 2"/>
    <w:aliases w:val="ASAPHeading 2,Numbered - 2,h 3, ICL,Heading 2a,H2,PA Major Section,l2,Headline 2,h2,2,headi,heading2,h21,h22,21,kopregel 2,Titre m"/>
    <w:basedOn w:val="Normalny"/>
    <w:next w:val="Normalny"/>
    <w:link w:val="Nagwek2Znak"/>
    <w:qFormat/>
    <w:rsid w:val="00F769AD"/>
    <w:pPr>
      <w:keepNext/>
      <w:overflowPunct w:val="0"/>
      <w:autoSpaceDE w:val="0"/>
      <w:autoSpaceDN w:val="0"/>
      <w:adjustRightInd w:val="0"/>
      <w:spacing w:before="600" w:after="360" w:line="240" w:lineRule="auto"/>
      <w:textAlignment w:val="baseline"/>
      <w:outlineLvl w:val="1"/>
    </w:pPr>
    <w:rPr>
      <w:rFonts w:ascii="Arial" w:eastAsia="Times New Roman" w:hAnsi="Arial"/>
      <w:b/>
      <w:color w:val="auto"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F769AD"/>
    <w:pPr>
      <w:keepNext/>
      <w:tabs>
        <w:tab w:val="left" w:pos="1418"/>
      </w:tabs>
      <w:overflowPunct w:val="0"/>
      <w:autoSpaceDE w:val="0"/>
      <w:autoSpaceDN w:val="0"/>
      <w:adjustRightInd w:val="0"/>
      <w:spacing w:before="480" w:after="120" w:line="240" w:lineRule="auto"/>
      <w:textAlignment w:val="baseline"/>
      <w:outlineLvl w:val="2"/>
    </w:pPr>
    <w:rPr>
      <w:rFonts w:ascii="Arial" w:eastAsia="Times New Roman" w:hAnsi="Arial"/>
      <w:b/>
      <w:color w:val="auto"/>
      <w:szCs w:val="20"/>
    </w:rPr>
  </w:style>
  <w:style w:type="paragraph" w:styleId="Nagwek4">
    <w:name w:val="heading 4"/>
    <w:basedOn w:val="Normalny"/>
    <w:next w:val="Normalny"/>
    <w:link w:val="Nagwek4Znak"/>
    <w:qFormat/>
    <w:rsid w:val="00F769AD"/>
    <w:pPr>
      <w:keepNext/>
      <w:tabs>
        <w:tab w:val="left" w:pos="1134"/>
      </w:tabs>
      <w:spacing w:before="240" w:after="60" w:line="240" w:lineRule="auto"/>
      <w:jc w:val="both"/>
      <w:outlineLvl w:val="3"/>
    </w:pPr>
    <w:rPr>
      <w:rFonts w:ascii="Arial" w:eastAsia="Times New Roman" w:hAnsi="Arial"/>
      <w:b/>
      <w:bCs/>
      <w:color w:val="auto"/>
      <w:sz w:val="26"/>
      <w:szCs w:val="28"/>
    </w:rPr>
  </w:style>
  <w:style w:type="paragraph" w:styleId="Nagwek5">
    <w:name w:val="heading 5"/>
    <w:basedOn w:val="Normalny"/>
    <w:next w:val="Normalny"/>
    <w:link w:val="Nagwek5Znak"/>
    <w:qFormat/>
    <w:rsid w:val="00F769AD"/>
    <w:pPr>
      <w:tabs>
        <w:tab w:val="left" w:pos="1134"/>
      </w:tabs>
      <w:spacing w:before="240" w:after="60" w:line="240" w:lineRule="auto"/>
      <w:outlineLvl w:val="4"/>
    </w:pPr>
    <w:rPr>
      <w:rFonts w:ascii="Arial" w:eastAsia="Times New Roman" w:hAnsi="Arial"/>
      <w:b/>
      <w:bCs/>
      <w:iCs/>
      <w:color w:val="auto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769AD"/>
    <w:pPr>
      <w:spacing w:before="240" w:after="60" w:line="240" w:lineRule="auto"/>
      <w:jc w:val="both"/>
      <w:outlineLvl w:val="5"/>
    </w:pPr>
    <w:rPr>
      <w:rFonts w:ascii="Arial" w:eastAsia="Times New Roman" w:hAnsi="Arial"/>
      <w:b/>
      <w:bCs/>
      <w:color w:val="auto"/>
    </w:rPr>
  </w:style>
  <w:style w:type="paragraph" w:styleId="Nagwek7">
    <w:name w:val="heading 7"/>
    <w:basedOn w:val="Normalny"/>
    <w:next w:val="Normalny"/>
    <w:link w:val="Nagwek7Znak"/>
    <w:qFormat/>
    <w:rsid w:val="00F769AD"/>
    <w:pPr>
      <w:spacing w:before="240" w:after="60" w:line="240" w:lineRule="auto"/>
      <w:jc w:val="both"/>
      <w:outlineLvl w:val="6"/>
    </w:pPr>
    <w:rPr>
      <w:rFonts w:ascii="Arial" w:eastAsia="Times New Roman" w:hAnsi="Arial"/>
      <w:color w:val="auto"/>
      <w:szCs w:val="24"/>
    </w:rPr>
  </w:style>
  <w:style w:type="paragraph" w:styleId="Nagwek8">
    <w:name w:val="heading 8"/>
    <w:basedOn w:val="Normalny"/>
    <w:next w:val="Normalny"/>
    <w:link w:val="Nagwek8Znak"/>
    <w:qFormat/>
    <w:rsid w:val="00F769AD"/>
    <w:pPr>
      <w:spacing w:before="240" w:after="60" w:line="240" w:lineRule="auto"/>
      <w:jc w:val="both"/>
      <w:outlineLvl w:val="7"/>
    </w:pPr>
    <w:rPr>
      <w:rFonts w:ascii="Arial" w:eastAsia="Times New Roman" w:hAnsi="Arial"/>
      <w:i/>
      <w:iCs/>
      <w:color w:val="auto"/>
      <w:szCs w:val="24"/>
    </w:rPr>
  </w:style>
  <w:style w:type="paragraph" w:styleId="Nagwek9">
    <w:name w:val="heading 9"/>
    <w:basedOn w:val="Normalny"/>
    <w:next w:val="Normalny"/>
    <w:link w:val="Nagwek9Znak"/>
    <w:qFormat/>
    <w:rsid w:val="00F769AD"/>
    <w:pPr>
      <w:spacing w:before="240" w:after="60" w:line="240" w:lineRule="auto"/>
      <w:jc w:val="both"/>
      <w:outlineLvl w:val="8"/>
    </w:pPr>
    <w:rPr>
      <w:rFonts w:ascii="Arial" w:eastAsia="Times New Roman" w:hAnsi="Arial"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Znak,Nagłówek strony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 Znak1,Nagłówek strony Znak2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1"/>
    <w:pPr>
      <w:spacing w:after="0" w:line="240" w:lineRule="auto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1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769AD"/>
    <w:rPr>
      <w:rFonts w:ascii="Arial" w:eastAsia="Times New Roman" w:hAnsi="Arial"/>
      <w:b/>
      <w:kern w:val="28"/>
      <w:sz w:val="32"/>
      <w:lang w:eastAsia="en-US"/>
    </w:rPr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"/>
    <w:basedOn w:val="Domylnaczcionkaakapitu"/>
    <w:link w:val="Nagwek2"/>
    <w:rsid w:val="00F769AD"/>
    <w:rPr>
      <w:rFonts w:ascii="Arial" w:eastAsia="Times New Roman" w:hAnsi="Arial"/>
      <w:b/>
      <w:sz w:val="28"/>
      <w:lang w:eastAsia="en-US"/>
    </w:rPr>
  </w:style>
  <w:style w:type="character" w:customStyle="1" w:styleId="Nagwek3Znak">
    <w:name w:val="Nagłówek 3 Znak"/>
    <w:basedOn w:val="Domylnaczcionkaakapitu"/>
    <w:link w:val="Nagwek3"/>
    <w:rsid w:val="00F769AD"/>
    <w:rPr>
      <w:rFonts w:ascii="Arial" w:eastAsia="Times New Roman" w:hAnsi="Arial"/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F769AD"/>
    <w:rPr>
      <w:rFonts w:ascii="Arial" w:eastAsia="Times New Roman" w:hAnsi="Arial"/>
      <w:b/>
      <w:bCs/>
      <w:sz w:val="26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rsid w:val="00F769AD"/>
    <w:rPr>
      <w:rFonts w:ascii="Arial" w:eastAsia="Times New Roman" w:hAnsi="Arial"/>
      <w:b/>
      <w:bCs/>
      <w:iCs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rsid w:val="00F769AD"/>
    <w:rPr>
      <w:rFonts w:ascii="Arial" w:eastAsia="Times New Roman" w:hAnsi="Arial"/>
      <w:b/>
      <w:bCs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F769AD"/>
    <w:rPr>
      <w:rFonts w:ascii="Arial" w:eastAsia="Times New Roman" w:hAnsi="Arial"/>
      <w:sz w:val="22"/>
      <w:szCs w:val="24"/>
      <w:lang w:eastAsia="en-US"/>
    </w:rPr>
  </w:style>
  <w:style w:type="character" w:customStyle="1" w:styleId="Nagwek8Znak">
    <w:name w:val="Nagłówek 8 Znak"/>
    <w:basedOn w:val="Domylnaczcionkaakapitu"/>
    <w:link w:val="Nagwek8"/>
    <w:rsid w:val="00F769AD"/>
    <w:rPr>
      <w:rFonts w:ascii="Arial" w:eastAsia="Times New Roman" w:hAnsi="Arial"/>
      <w:i/>
      <w:iCs/>
      <w:sz w:val="22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rsid w:val="00F769AD"/>
    <w:rPr>
      <w:rFonts w:ascii="Arial" w:eastAsia="Times New Roman" w:hAnsi="Arial"/>
      <w:sz w:val="22"/>
      <w:szCs w:val="22"/>
      <w:lang w:eastAsia="en-US"/>
    </w:rPr>
  </w:style>
  <w:style w:type="paragraph" w:styleId="Adresnakopercie">
    <w:name w:val="envelope address"/>
    <w:basedOn w:val="Normalny"/>
    <w:rsid w:val="00F769AD"/>
    <w:pPr>
      <w:framePr w:w="7920" w:h="1980" w:hRule="exact" w:hSpace="141" w:wrap="auto" w:hAnchor="page" w:xAlign="center" w:yAlign="bottom"/>
      <w:spacing w:after="120" w:line="240" w:lineRule="auto"/>
      <w:ind w:left="2880"/>
      <w:jc w:val="both"/>
    </w:pPr>
    <w:rPr>
      <w:rFonts w:ascii="Arial" w:eastAsia="Times New Roman" w:hAnsi="Arial"/>
      <w:color w:val="auto"/>
      <w:sz w:val="28"/>
      <w:szCs w:val="24"/>
      <w:lang w:eastAsia="pl-PL"/>
    </w:rPr>
  </w:style>
  <w:style w:type="character" w:styleId="Hipercze">
    <w:name w:val="Hyperlink"/>
    <w:uiPriority w:val="99"/>
    <w:rsid w:val="00F769AD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F769AD"/>
    <w:pPr>
      <w:spacing w:before="120" w:after="120" w:line="240" w:lineRule="auto"/>
    </w:pPr>
    <w:rPr>
      <w:rFonts w:ascii="Arial" w:eastAsia="Times New Roman" w:hAnsi="Arial"/>
      <w:b/>
      <w:bCs/>
      <w:color w:val="auto"/>
      <w:sz w:val="16"/>
      <w:szCs w:val="16"/>
      <w:lang w:eastAsia="pl-PL"/>
    </w:rPr>
  </w:style>
  <w:style w:type="paragraph" w:styleId="NormalnyWeb">
    <w:name w:val="Normal (Web)"/>
    <w:basedOn w:val="Normalny"/>
    <w:rsid w:val="00F769A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styleId="Numerstrony">
    <w:name w:val="page number"/>
    <w:rsid w:val="00F769AD"/>
    <w:rPr>
      <w:rFonts w:ascii="Times New Roman" w:hAnsi="Times New Roman"/>
      <w:i/>
      <w:sz w:val="16"/>
      <w:szCs w:val="16"/>
    </w:rPr>
  </w:style>
  <w:style w:type="character" w:styleId="Odwoaniedokomentarza">
    <w:name w:val="annotation reference"/>
    <w:uiPriority w:val="99"/>
    <w:semiHidden/>
    <w:rsid w:val="00F769AD"/>
    <w:rPr>
      <w:sz w:val="16"/>
      <w:szCs w:val="16"/>
    </w:rPr>
  </w:style>
  <w:style w:type="character" w:styleId="Odwoanieprzypisudolnego">
    <w:name w:val="footnote reference"/>
    <w:semiHidden/>
    <w:rsid w:val="00F769AD"/>
    <w:rPr>
      <w:vertAlign w:val="superscript"/>
    </w:rPr>
  </w:style>
  <w:style w:type="character" w:styleId="Odwoanieprzypisukocowego">
    <w:name w:val="endnote reference"/>
    <w:semiHidden/>
    <w:rsid w:val="00F769AD"/>
    <w:rPr>
      <w:vertAlign w:val="superscript"/>
    </w:rPr>
  </w:style>
  <w:style w:type="paragraph" w:styleId="Mapadokumentu">
    <w:name w:val="Document Map"/>
    <w:basedOn w:val="Normalny"/>
    <w:link w:val="MapadokumentuZnak"/>
    <w:semiHidden/>
    <w:rsid w:val="00F769AD"/>
    <w:pPr>
      <w:shd w:val="clear" w:color="auto" w:fill="000080"/>
      <w:spacing w:after="120" w:line="240" w:lineRule="auto"/>
      <w:jc w:val="both"/>
    </w:pPr>
    <w:rPr>
      <w:rFonts w:eastAsia="Times New Roman"/>
      <w:color w:val="auto"/>
      <w:szCs w:val="24"/>
    </w:rPr>
  </w:style>
  <w:style w:type="character" w:customStyle="1" w:styleId="MapadokumentuZnak">
    <w:name w:val="Mapa dokumentu Znak"/>
    <w:basedOn w:val="Domylnaczcionkaakapitu"/>
    <w:link w:val="Mapadokumentu"/>
    <w:semiHidden/>
    <w:rsid w:val="00F769AD"/>
    <w:rPr>
      <w:rFonts w:ascii="Tahoma" w:eastAsia="Times New Roman" w:hAnsi="Tahoma"/>
      <w:sz w:val="22"/>
      <w:szCs w:val="24"/>
      <w:shd w:val="clear" w:color="auto" w:fill="000080"/>
      <w:lang w:eastAsia="en-US"/>
    </w:rPr>
  </w:style>
  <w:style w:type="character" w:styleId="Pogrubienie">
    <w:name w:val="Strong"/>
    <w:uiPriority w:val="22"/>
    <w:qFormat/>
    <w:rsid w:val="00F769AD"/>
    <w:rPr>
      <w:b/>
      <w:bCs/>
    </w:rPr>
  </w:style>
  <w:style w:type="paragraph" w:styleId="Tekstpodstawowy">
    <w:name w:val="Body Text"/>
    <w:aliases w:val="Tekst podstawowy Znak2,Tekst podstawowy Znak Znak2,Tekst podstawowy Znak1 Znak,Tekst podstawowy Znak1 Znak Znak Znak,Tekst podstawowy Znak Znak Znak Znak Znak Znak,Tekst podstawowy Znak Znak1 Znak Znak Znak"/>
    <w:basedOn w:val="Normalny"/>
    <w:link w:val="TekstpodstawowyZnak"/>
    <w:rsid w:val="00F769AD"/>
    <w:pPr>
      <w:spacing w:after="120" w:line="240" w:lineRule="auto"/>
      <w:jc w:val="center"/>
    </w:pPr>
    <w:rPr>
      <w:rFonts w:ascii="Arial" w:eastAsia="Times New Roman" w:hAnsi="Arial"/>
      <w:color w:val="auto"/>
      <w:szCs w:val="24"/>
    </w:rPr>
  </w:style>
  <w:style w:type="character" w:customStyle="1" w:styleId="TekstpodstawowyZnak">
    <w:name w:val="Tekst podstawowy Znak"/>
    <w:aliases w:val="Tekst podstawowy Znak2 Znak,Tekst podstawowy Znak Znak2 Znak,Tekst podstawowy Znak1 Znak Znak,Tekst podstawowy Znak1 Znak Znak Znak Znak,Tekst podstawowy Znak Znak Znak Znak Znak Znak Znak"/>
    <w:basedOn w:val="Domylnaczcionkaakapitu"/>
    <w:link w:val="Tekstpodstawowy"/>
    <w:rsid w:val="00F769AD"/>
    <w:rPr>
      <w:rFonts w:ascii="Arial" w:eastAsia="Times New Roman" w:hAnsi="Arial"/>
      <w:sz w:val="22"/>
      <w:szCs w:val="24"/>
      <w:lang w:eastAsia="en-US"/>
    </w:rPr>
  </w:style>
  <w:style w:type="paragraph" w:styleId="Tekstpodstawowy3">
    <w:name w:val="Body Text 3"/>
    <w:basedOn w:val="Normalny"/>
    <w:link w:val="Tekstpodstawowy3Znak"/>
    <w:rsid w:val="00F769AD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F769AD"/>
    <w:rPr>
      <w:rFonts w:ascii="Arial" w:eastAsia="Times New Roman" w:hAnsi="Arial"/>
      <w:lang w:eastAsia="en-US"/>
    </w:rPr>
  </w:style>
  <w:style w:type="paragraph" w:styleId="Spisilustracji">
    <w:name w:val="table of figures"/>
    <w:basedOn w:val="Normalny"/>
    <w:next w:val="Normalny"/>
    <w:semiHidden/>
    <w:rsid w:val="00F769AD"/>
    <w:pPr>
      <w:spacing w:after="120" w:line="240" w:lineRule="auto"/>
      <w:ind w:left="480" w:hanging="48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769AD"/>
    <w:pPr>
      <w:tabs>
        <w:tab w:val="left" w:pos="0"/>
        <w:tab w:val="right" w:leader="dot" w:pos="9060"/>
      </w:tabs>
      <w:spacing w:after="0" w:line="240" w:lineRule="auto"/>
      <w:ind w:left="426" w:right="286" w:hanging="426"/>
      <w:jc w:val="both"/>
    </w:pPr>
    <w:rPr>
      <w:rFonts w:ascii="Arial" w:eastAsia="Times New Roman" w:hAnsi="Arial"/>
      <w:bCs/>
      <w:noProof/>
      <w:color w:val="auto"/>
      <w:szCs w:val="24"/>
      <w:lang w:eastAsia="pl-PL"/>
    </w:rPr>
  </w:style>
  <w:style w:type="paragraph" w:styleId="Spistreci2">
    <w:name w:val="toc 2"/>
    <w:basedOn w:val="Normalny"/>
    <w:next w:val="Normalny"/>
    <w:autoRedefine/>
    <w:semiHidden/>
    <w:qFormat/>
    <w:rsid w:val="00F769AD"/>
    <w:pPr>
      <w:spacing w:after="120" w:line="240" w:lineRule="auto"/>
      <w:ind w:left="24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qFormat/>
    <w:rsid w:val="00F769AD"/>
    <w:pPr>
      <w:spacing w:after="120" w:line="240" w:lineRule="auto"/>
      <w:ind w:left="48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4">
    <w:name w:val="toc 4"/>
    <w:basedOn w:val="Normalny"/>
    <w:next w:val="Normalny"/>
    <w:autoRedefine/>
    <w:semiHidden/>
    <w:qFormat/>
    <w:rsid w:val="00F769AD"/>
    <w:pPr>
      <w:spacing w:after="120" w:line="240" w:lineRule="auto"/>
      <w:ind w:left="72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qFormat/>
    <w:rsid w:val="00F769AD"/>
    <w:pPr>
      <w:spacing w:after="120" w:line="240" w:lineRule="auto"/>
      <w:ind w:left="96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6">
    <w:name w:val="toc 6"/>
    <w:basedOn w:val="Normalny"/>
    <w:next w:val="Normalny"/>
    <w:autoRedefine/>
    <w:semiHidden/>
    <w:qFormat/>
    <w:rsid w:val="00F769AD"/>
    <w:pPr>
      <w:spacing w:after="120" w:line="240" w:lineRule="auto"/>
      <w:ind w:left="120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7">
    <w:name w:val="toc 7"/>
    <w:basedOn w:val="Normalny"/>
    <w:next w:val="Normalny"/>
    <w:autoRedefine/>
    <w:semiHidden/>
    <w:qFormat/>
    <w:rsid w:val="00F769AD"/>
    <w:pPr>
      <w:spacing w:after="120" w:line="240" w:lineRule="auto"/>
      <w:ind w:left="144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8">
    <w:name w:val="toc 8"/>
    <w:basedOn w:val="Normalny"/>
    <w:next w:val="Normalny"/>
    <w:autoRedefine/>
    <w:semiHidden/>
    <w:qFormat/>
    <w:rsid w:val="00F769AD"/>
    <w:pPr>
      <w:spacing w:after="120" w:line="240" w:lineRule="auto"/>
      <w:ind w:left="1680"/>
      <w:jc w:val="both"/>
    </w:pPr>
    <w:rPr>
      <w:rFonts w:ascii="Arial" w:eastAsia="Times New Roman" w:hAnsi="Arial"/>
      <w:color w:val="auto"/>
      <w:szCs w:val="24"/>
      <w:lang w:eastAsia="pl-PL"/>
    </w:rPr>
  </w:style>
  <w:style w:type="paragraph" w:styleId="Spistreci9">
    <w:name w:val="toc 9"/>
    <w:basedOn w:val="Normalny"/>
    <w:next w:val="Normalny"/>
    <w:autoRedefine/>
    <w:semiHidden/>
    <w:qFormat/>
    <w:rsid w:val="00F769AD"/>
    <w:pPr>
      <w:spacing w:after="120" w:line="240" w:lineRule="auto"/>
      <w:ind w:left="1920"/>
      <w:jc w:val="both"/>
    </w:pPr>
    <w:rPr>
      <w:rFonts w:ascii="Arial" w:eastAsia="Times New Roman" w:hAnsi="Arial"/>
      <w:color w:val="auto"/>
      <w:szCs w:val="24"/>
      <w:lang w:eastAsia="pl-PL"/>
    </w:rPr>
  </w:style>
  <w:style w:type="character" w:customStyle="1" w:styleId="Znak1">
    <w:name w:val="Znak1"/>
    <w:rsid w:val="00F769AD"/>
    <w:rPr>
      <w:rFonts w:ascii="Arial" w:hAnsi="Arial"/>
      <w:b/>
      <w:sz w:val="28"/>
      <w:lang w:val="pl-PL" w:eastAsia="pl-PL" w:bidi="ar-SA"/>
    </w:rPr>
  </w:style>
  <w:style w:type="character" w:customStyle="1" w:styleId="Znak">
    <w:name w:val="Znak"/>
    <w:rsid w:val="00F769AD"/>
    <w:rPr>
      <w:rFonts w:ascii="Arial" w:hAnsi="Arial"/>
      <w:b/>
      <w:sz w:val="22"/>
      <w:lang w:val="pl-PL" w:eastAsia="pl-PL" w:bidi="ar-SA"/>
    </w:rPr>
  </w:style>
  <w:style w:type="paragraph" w:styleId="Zwykytekst">
    <w:name w:val="Plain Text"/>
    <w:basedOn w:val="Normalny"/>
    <w:link w:val="ZwykytekstZnak"/>
    <w:rsid w:val="00F769AD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F769AD"/>
    <w:rPr>
      <w:rFonts w:ascii="Courier New" w:eastAsia="Times New Roman" w:hAnsi="Courier New"/>
      <w:lang w:eastAsia="en-US"/>
    </w:rPr>
  </w:style>
  <w:style w:type="paragraph" w:customStyle="1" w:styleId="tabnag">
    <w:name w:val="tab_nag"/>
    <w:basedOn w:val="Normalny"/>
    <w:rsid w:val="00F769AD"/>
    <w:pPr>
      <w:spacing w:after="0" w:line="240" w:lineRule="auto"/>
      <w:ind w:left="57" w:right="57"/>
      <w:jc w:val="center"/>
    </w:pPr>
    <w:rPr>
      <w:rFonts w:ascii="Arial" w:eastAsia="Times New Roman" w:hAnsi="Arial"/>
      <w:b/>
      <w:color w:val="auto"/>
      <w:sz w:val="16"/>
      <w:szCs w:val="24"/>
      <w:lang w:eastAsia="pl-PL"/>
    </w:rPr>
  </w:style>
  <w:style w:type="paragraph" w:customStyle="1" w:styleId="tab">
    <w:name w:val="tab"/>
    <w:basedOn w:val="tabnag"/>
    <w:rsid w:val="00F769AD"/>
    <w:rPr>
      <w:b w:val="0"/>
    </w:rPr>
  </w:style>
  <w:style w:type="paragraph" w:customStyle="1" w:styleId="NormalIndent10">
    <w:name w:val="Normal Indent 1.0"/>
    <w:basedOn w:val="Normalny"/>
    <w:rsid w:val="00F769AD"/>
    <w:pPr>
      <w:keepLines/>
      <w:spacing w:before="120" w:after="120" w:line="240" w:lineRule="auto"/>
      <w:ind w:left="1134"/>
      <w:jc w:val="both"/>
    </w:pPr>
    <w:rPr>
      <w:rFonts w:ascii="Arial Narrow" w:eastAsia="Times New Roman" w:hAnsi="Arial Narrow"/>
      <w:color w:val="auto"/>
      <w:sz w:val="24"/>
      <w:szCs w:val="20"/>
      <w:lang w:val="en-IE"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769AD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69AD"/>
    <w:rPr>
      <w:rFonts w:ascii="Arial" w:eastAsia="Times New Roman" w:hAnsi="Arial"/>
      <w:lang w:eastAsia="en-US"/>
    </w:rPr>
  </w:style>
  <w:style w:type="paragraph" w:styleId="Tekstpodstawowy2">
    <w:name w:val="Body Text 2"/>
    <w:basedOn w:val="Normalny"/>
    <w:link w:val="Tekstpodstawowy2Znak"/>
    <w:rsid w:val="00F769AD"/>
    <w:pPr>
      <w:spacing w:before="40" w:after="120" w:line="280" w:lineRule="auto"/>
      <w:jc w:val="both"/>
    </w:pPr>
    <w:rPr>
      <w:rFonts w:ascii="Arial" w:eastAsia="Times New Roman" w:hAnsi="Arial"/>
      <w:color w:val="FF0000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769AD"/>
    <w:rPr>
      <w:rFonts w:ascii="Arial" w:eastAsia="Times New Roman" w:hAnsi="Arial"/>
      <w:color w:val="FF0000"/>
      <w:sz w:val="22"/>
      <w:szCs w:val="24"/>
      <w:lang w:eastAsia="en-US"/>
    </w:rPr>
  </w:style>
  <w:style w:type="paragraph" w:styleId="Tekstpodstawowywcity">
    <w:name w:val="Body Text Indent"/>
    <w:basedOn w:val="Normalny"/>
    <w:link w:val="TekstpodstawowywcityZnak"/>
    <w:rsid w:val="00F769AD"/>
    <w:pPr>
      <w:tabs>
        <w:tab w:val="left" w:pos="2700"/>
      </w:tabs>
      <w:spacing w:after="120" w:line="240" w:lineRule="auto"/>
      <w:ind w:left="2700" w:hanging="2700"/>
      <w:jc w:val="both"/>
    </w:pPr>
    <w:rPr>
      <w:rFonts w:ascii="Arial" w:eastAsia="Times New Roman" w:hAnsi="Arial"/>
      <w:color w:val="auto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769AD"/>
    <w:rPr>
      <w:rFonts w:ascii="Arial" w:eastAsia="Times New Roman" w:hAnsi="Arial"/>
      <w:sz w:val="22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rsid w:val="00F769AD"/>
    <w:pPr>
      <w:spacing w:after="120" w:line="240" w:lineRule="auto"/>
      <w:ind w:firstLine="708"/>
      <w:jc w:val="both"/>
    </w:pPr>
    <w:rPr>
      <w:rFonts w:ascii="Arial" w:eastAsia="Times New Roman" w:hAnsi="Arial"/>
      <w:color w:val="auto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769AD"/>
    <w:rPr>
      <w:rFonts w:ascii="Arial" w:eastAsia="Times New Roman" w:hAnsi="Arial"/>
      <w:sz w:val="22"/>
      <w:szCs w:val="24"/>
      <w:lang w:eastAsia="en-US"/>
    </w:rPr>
  </w:style>
  <w:style w:type="paragraph" w:styleId="Tekstpodstawowywcity3">
    <w:name w:val="Body Text Indent 3"/>
    <w:basedOn w:val="Normalny"/>
    <w:link w:val="Tekstpodstawowywcity3Znak"/>
    <w:rsid w:val="00F769AD"/>
    <w:pPr>
      <w:spacing w:before="500" w:after="120" w:line="380" w:lineRule="auto"/>
      <w:ind w:left="80" w:firstLine="700"/>
      <w:jc w:val="both"/>
    </w:pPr>
    <w:rPr>
      <w:rFonts w:ascii="Arial" w:eastAsia="Times New Roman" w:hAnsi="Arial"/>
      <w:color w:val="auto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9AD"/>
    <w:rPr>
      <w:rFonts w:ascii="Arial" w:eastAsia="Times New Roman" w:hAnsi="Arial"/>
      <w:sz w:val="22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autoRedefine/>
    <w:semiHidden/>
    <w:rsid w:val="00F769AD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769AD"/>
    <w:rPr>
      <w:rFonts w:ascii="Times New Roman" w:eastAsia="Times New Roman" w:hAnsi="Times New Roman"/>
      <w:sz w:val="18"/>
      <w:szCs w:val="18"/>
      <w:lang w:eastAsia="en-US"/>
    </w:rPr>
  </w:style>
  <w:style w:type="paragraph" w:styleId="Tekstprzypisukocowego">
    <w:name w:val="endnote text"/>
    <w:basedOn w:val="Normalny"/>
    <w:link w:val="TekstprzypisukocowegoZnak"/>
    <w:semiHidden/>
    <w:rsid w:val="00F769AD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769AD"/>
    <w:rPr>
      <w:rFonts w:ascii="Arial" w:eastAsia="Times New Roman" w:hAnsi="Arial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F769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769AD"/>
    <w:rPr>
      <w:rFonts w:ascii="Arial" w:eastAsia="Times New Roman" w:hAnsi="Arial"/>
      <w:b/>
      <w:bCs/>
      <w:lang w:eastAsia="en-US"/>
    </w:rPr>
  </w:style>
  <w:style w:type="character" w:styleId="UyteHipercze">
    <w:name w:val="FollowedHyperlink"/>
    <w:rsid w:val="00F769AD"/>
    <w:rPr>
      <w:color w:val="800080"/>
      <w:u w:val="single"/>
    </w:rPr>
  </w:style>
  <w:style w:type="paragraph" w:styleId="Tytu">
    <w:name w:val="Title"/>
    <w:basedOn w:val="Normalny"/>
    <w:link w:val="TytuZnak"/>
    <w:qFormat/>
    <w:rsid w:val="00F769AD"/>
    <w:pPr>
      <w:spacing w:after="120" w:line="240" w:lineRule="auto"/>
      <w:jc w:val="center"/>
    </w:pPr>
    <w:rPr>
      <w:rFonts w:ascii="Arial" w:eastAsia="Times New Roman" w:hAnsi="Arial"/>
      <w:b/>
      <w:color w:val="auto"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F769AD"/>
    <w:rPr>
      <w:rFonts w:ascii="Arial" w:eastAsia="Times New Roman" w:hAnsi="Arial"/>
      <w:b/>
      <w:sz w:val="28"/>
      <w:szCs w:val="28"/>
      <w:lang w:eastAsia="en-US"/>
    </w:rPr>
  </w:style>
  <w:style w:type="paragraph" w:customStyle="1" w:styleId="Poprawka1">
    <w:name w:val="Poprawka1"/>
    <w:hidden/>
    <w:semiHidden/>
    <w:rsid w:val="00F769AD"/>
    <w:rPr>
      <w:rFonts w:ascii="Arial" w:eastAsia="Times New Roman" w:hAnsi="Arial"/>
      <w:sz w:val="22"/>
      <w:szCs w:val="24"/>
    </w:rPr>
  </w:style>
  <w:style w:type="paragraph" w:customStyle="1" w:styleId="BodyText21">
    <w:name w:val="Body Text 21"/>
    <w:basedOn w:val="Normalny"/>
    <w:rsid w:val="00F769AD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BodyText31">
    <w:name w:val="Body Text 31"/>
    <w:basedOn w:val="Normalny"/>
    <w:rsid w:val="00F769A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769A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Tekstblokowy">
    <w:name w:val="Block Text"/>
    <w:basedOn w:val="Normalny"/>
    <w:rsid w:val="00F769AD"/>
    <w:pPr>
      <w:suppressAutoHyphens/>
      <w:spacing w:before="100" w:after="100" w:line="240" w:lineRule="auto"/>
      <w:ind w:left="567" w:right="-3"/>
    </w:pPr>
    <w:rPr>
      <w:rFonts w:ascii="Arial" w:eastAsia="Times New Roman" w:hAnsi="Arial" w:cs="Arial"/>
      <w:b/>
      <w:bCs/>
      <w:i/>
      <w:iCs/>
      <w:color w:val="auto"/>
      <w:sz w:val="18"/>
      <w:szCs w:val="18"/>
      <w:lang w:eastAsia="pl-PL"/>
    </w:rPr>
  </w:style>
  <w:style w:type="paragraph" w:customStyle="1" w:styleId="ust">
    <w:name w:val="ust"/>
    <w:rsid w:val="00F769AD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Tekstpodstawowy21">
    <w:name w:val="Tekst podstawowy 21"/>
    <w:basedOn w:val="Normalny"/>
    <w:rsid w:val="00F769AD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Tekstpodstawowy31">
    <w:name w:val="Tekst podstawowy 31"/>
    <w:basedOn w:val="Normalny"/>
    <w:rsid w:val="00F769A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auto"/>
      <w:sz w:val="24"/>
      <w:szCs w:val="20"/>
      <w:lang w:eastAsia="pl-PL"/>
    </w:rPr>
  </w:style>
  <w:style w:type="paragraph" w:customStyle="1" w:styleId="FR1">
    <w:name w:val="FR1"/>
    <w:rsid w:val="00F769AD"/>
    <w:pPr>
      <w:widowControl w:val="0"/>
      <w:autoSpaceDE w:val="0"/>
      <w:autoSpaceDN w:val="0"/>
      <w:adjustRightInd w:val="0"/>
      <w:spacing w:before="20" w:line="320" w:lineRule="auto"/>
      <w:ind w:left="520" w:hanging="360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podkrelony">
    <w:name w:val="podkreślony"/>
    <w:basedOn w:val="Normalny"/>
    <w:rsid w:val="00F769AD"/>
    <w:pPr>
      <w:spacing w:before="200" w:line="240" w:lineRule="auto"/>
      <w:jc w:val="both"/>
    </w:pPr>
    <w:rPr>
      <w:rFonts w:ascii="Times New Roman" w:eastAsia="Times New Roman" w:hAnsi="Times New Roman"/>
      <w:color w:val="auto"/>
      <w:sz w:val="24"/>
      <w:szCs w:val="24"/>
      <w:u w:val="single"/>
      <w:lang w:eastAsia="pl-PL"/>
    </w:rPr>
  </w:style>
  <w:style w:type="character" w:customStyle="1" w:styleId="podkrelonyZnak">
    <w:name w:val="podkreślony Znak"/>
    <w:rsid w:val="00F769AD"/>
    <w:rPr>
      <w:sz w:val="24"/>
      <w:szCs w:val="24"/>
      <w:u w:val="single"/>
      <w:lang w:val="pl-PL" w:eastAsia="pl-PL" w:bidi="ar-SA"/>
    </w:rPr>
  </w:style>
  <w:style w:type="paragraph" w:customStyle="1" w:styleId="Normalnypogrubiony">
    <w:name w:val="Normalny pogrubiony"/>
    <w:basedOn w:val="Normalny"/>
    <w:rsid w:val="00F769AD"/>
    <w:pPr>
      <w:spacing w:before="200" w:line="240" w:lineRule="auto"/>
      <w:jc w:val="both"/>
    </w:pPr>
    <w:rPr>
      <w:rFonts w:ascii="Times New Roman" w:eastAsia="TTE19B2978t00" w:hAnsi="Times New Roman"/>
      <w:b/>
      <w:color w:val="auto"/>
      <w:sz w:val="24"/>
      <w:szCs w:val="24"/>
      <w:lang w:eastAsia="pl-PL"/>
    </w:rPr>
  </w:style>
  <w:style w:type="character" w:customStyle="1" w:styleId="NormalnypogrubionyZnak">
    <w:name w:val="Normalny pogrubiony Znak"/>
    <w:rsid w:val="00F769AD"/>
    <w:rPr>
      <w:rFonts w:eastAsia="TTE19B2978t00"/>
      <w:b/>
      <w:sz w:val="24"/>
      <w:szCs w:val="24"/>
      <w:lang w:val="pl-PL" w:eastAsia="pl-PL" w:bidi="ar-SA"/>
    </w:rPr>
  </w:style>
  <w:style w:type="paragraph" w:customStyle="1" w:styleId="Normalnypunktor">
    <w:name w:val="Normalny punktor"/>
    <w:basedOn w:val="Normalny"/>
    <w:rsid w:val="00F769AD"/>
    <w:pPr>
      <w:numPr>
        <w:numId w:val="1"/>
      </w:numPr>
      <w:spacing w:before="200" w:line="240" w:lineRule="auto"/>
      <w:jc w:val="both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NormalnypunktorZnak">
    <w:name w:val="Normalny punktor Znak"/>
    <w:rsid w:val="00F769AD"/>
    <w:rPr>
      <w:sz w:val="22"/>
      <w:szCs w:val="24"/>
      <w:lang w:val="pl-PL" w:eastAsia="pl-PL" w:bidi="ar-SA"/>
    </w:rPr>
  </w:style>
  <w:style w:type="character" w:customStyle="1" w:styleId="ZnakZnak">
    <w:name w:val="Znak Znak"/>
    <w:semiHidden/>
    <w:rsid w:val="00F769AD"/>
    <w:rPr>
      <w:rFonts w:ascii="Arial" w:hAnsi="Arial"/>
      <w:lang w:val="pl-PL" w:eastAsia="pl-PL" w:bidi="ar-SA"/>
    </w:rPr>
  </w:style>
  <w:style w:type="character" w:customStyle="1" w:styleId="ZnakZnak14">
    <w:name w:val="Znak Znak14"/>
    <w:semiHidden/>
    <w:rsid w:val="00F769AD"/>
    <w:rPr>
      <w:rFonts w:ascii="Calibri" w:eastAsia="Calibri" w:hAnsi="Calibri"/>
      <w:lang w:val="pl-PL" w:eastAsia="en-US" w:bidi="ar-SA"/>
    </w:rPr>
  </w:style>
  <w:style w:type="paragraph" w:styleId="Poprawka">
    <w:name w:val="Revision"/>
    <w:hidden/>
    <w:semiHidden/>
    <w:rsid w:val="00F769AD"/>
    <w:rPr>
      <w:rFonts w:ascii="Arial" w:eastAsia="Times New Roman" w:hAnsi="Arial"/>
      <w:sz w:val="22"/>
      <w:szCs w:val="24"/>
    </w:rPr>
  </w:style>
  <w:style w:type="paragraph" w:customStyle="1" w:styleId="BodyText23">
    <w:name w:val="Body Text 23"/>
    <w:rsid w:val="00F769AD"/>
    <w:pPr>
      <w:widowControl w:val="0"/>
      <w:tabs>
        <w:tab w:val="left" w:pos="360"/>
      </w:tabs>
      <w:suppressAutoHyphens/>
      <w:jc w:val="both"/>
    </w:pPr>
    <w:rPr>
      <w:rFonts w:ascii="Times New Roman" w:eastAsia="Times New Roman" w:hAnsi="Times New Roman"/>
      <w:sz w:val="24"/>
      <w:lang w:eastAsia="ar-SA"/>
    </w:rPr>
  </w:style>
  <w:style w:type="paragraph" w:customStyle="1" w:styleId="bodytext3">
    <w:name w:val="bodytext3"/>
    <w:basedOn w:val="Normalny"/>
    <w:rsid w:val="00F769AD"/>
    <w:pPr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CharCharChar1ZnakZnak">
    <w:name w:val="Char Char Char1 Znak Znak"/>
    <w:aliases w:val="Char Char Char1 Znak Znak Znak Znak"/>
    <w:basedOn w:val="Normalny"/>
    <w:rsid w:val="00F769AD"/>
    <w:pPr>
      <w:spacing w:after="160" w:line="240" w:lineRule="exact"/>
    </w:pPr>
    <w:rPr>
      <w:rFonts w:eastAsia="Times New Roman"/>
      <w:color w:val="auto"/>
      <w:sz w:val="20"/>
      <w:szCs w:val="20"/>
      <w:lang w:val="en-US"/>
    </w:rPr>
  </w:style>
  <w:style w:type="paragraph" w:customStyle="1" w:styleId="WW-Tekstpodstawowy2">
    <w:name w:val="WW-Tekst podstawowy 2"/>
    <w:basedOn w:val="Normalny"/>
    <w:rsid w:val="00F769AD"/>
    <w:pPr>
      <w:suppressAutoHyphens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ar-SA"/>
    </w:rPr>
  </w:style>
  <w:style w:type="paragraph" w:styleId="Wcicienormalne">
    <w:name w:val="Normal Indent"/>
    <w:basedOn w:val="Normalny"/>
    <w:rsid w:val="00F769AD"/>
    <w:pPr>
      <w:spacing w:after="0" w:line="240" w:lineRule="auto"/>
      <w:ind w:firstLine="709"/>
      <w:jc w:val="both"/>
    </w:pPr>
    <w:rPr>
      <w:rFonts w:ascii="Times New Roman" w:eastAsia="Times New Roman" w:hAnsi="Times New Roman"/>
      <w:iCs/>
      <w:color w:val="000000"/>
      <w:szCs w:val="24"/>
      <w:lang w:eastAsia="da-DK"/>
    </w:rPr>
  </w:style>
  <w:style w:type="paragraph" w:customStyle="1" w:styleId="StylWyjustowanyInterlinia15wiersza">
    <w:name w:val="Styl Wyjustowany Interlinia:  15 wiersza"/>
    <w:basedOn w:val="Normalny"/>
    <w:rsid w:val="00F769AD"/>
    <w:pPr>
      <w:spacing w:after="0" w:line="360" w:lineRule="auto"/>
      <w:jc w:val="both"/>
    </w:pPr>
    <w:rPr>
      <w:rFonts w:ascii="Times New Roman" w:eastAsia="Times New Roman" w:hAnsi="Times New Roman"/>
      <w:color w:val="auto"/>
      <w:sz w:val="24"/>
      <w:szCs w:val="20"/>
      <w:lang w:eastAsia="pl-PL"/>
    </w:rPr>
  </w:style>
  <w:style w:type="paragraph" w:customStyle="1" w:styleId="standard0">
    <w:name w:val="standard"/>
    <w:basedOn w:val="Normalny"/>
    <w:rsid w:val="00F769AD"/>
    <w:pPr>
      <w:autoSpaceDE w:val="0"/>
      <w:autoSpaceDN w:val="0"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rsid w:val="00F769AD"/>
    <w:pPr>
      <w:numPr>
        <w:numId w:val="2"/>
      </w:numPr>
      <w:spacing w:after="0" w:line="240" w:lineRule="auto"/>
    </w:pPr>
    <w:rPr>
      <w:rFonts w:ascii="Arial" w:eastAsia="Times New Roman" w:hAnsi="Arial"/>
      <w:color w:val="auto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F769A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qFormat/>
    <w:rsid w:val="00F769AD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F769A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color w:val="auto"/>
      <w:sz w:val="28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F769AD"/>
    <w:rPr>
      <w:rFonts w:ascii="Times New Roman" w:eastAsia="Times New Roman" w:hAnsi="Times New Roman"/>
      <w:b/>
      <w:sz w:val="28"/>
      <w:u w:val="single"/>
      <w:lang w:eastAsia="en-US"/>
    </w:rPr>
  </w:style>
  <w:style w:type="paragraph" w:customStyle="1" w:styleId="Tytunagwka">
    <w:name w:val="Tytuł nagłówka"/>
    <w:basedOn w:val="Nagwek1"/>
    <w:qFormat/>
    <w:rsid w:val="00F769AD"/>
    <w:pPr>
      <w:numPr>
        <w:numId w:val="3"/>
      </w:numPr>
      <w:tabs>
        <w:tab w:val="clear" w:pos="1418"/>
        <w:tab w:val="left" w:pos="426"/>
      </w:tabs>
      <w:spacing w:before="120"/>
    </w:pPr>
    <w:rPr>
      <w:rFonts w:ascii="Tahoma" w:hAnsi="Tahoma" w:cs="Tahoma"/>
      <w:sz w:val="23"/>
      <w:szCs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769AD"/>
    <w:pPr>
      <w:keepLines/>
      <w:tabs>
        <w:tab w:val="clear" w:pos="1418"/>
      </w:tabs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Default">
    <w:name w:val="Default"/>
    <w:rsid w:val="00F769A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ek">
    <w:name w:val="tek"/>
    <w:basedOn w:val="Domylnaczcionkaakapitu"/>
    <w:rsid w:val="00F769AD"/>
  </w:style>
  <w:style w:type="character" w:customStyle="1" w:styleId="NagwekZnak1">
    <w:name w:val="Nagłówek Znak1"/>
    <w:aliases w:val="Nagłówek Znak Znak,Nagłówek strony Znak Znak,Nagłówek strony Znak1"/>
    <w:rsid w:val="00F769AD"/>
    <w:rPr>
      <w:sz w:val="24"/>
      <w:szCs w:val="24"/>
      <w:lang w:val="pl-PL" w:eastAsia="pl-PL" w:bidi="ar-SA"/>
    </w:rPr>
  </w:style>
  <w:style w:type="paragraph" w:styleId="Adreszwrotnynakopercie">
    <w:name w:val="envelope return"/>
    <w:basedOn w:val="Normalny"/>
    <w:rsid w:val="00F769AD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F769AD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character" w:customStyle="1" w:styleId="symbol1">
    <w:name w:val="symbol1"/>
    <w:rsid w:val="00F769AD"/>
    <w:rPr>
      <w:rFonts w:ascii="Courier New" w:hAnsi="Courier New" w:cs="Courier New" w:hint="default"/>
      <w:b/>
      <w:bCs/>
      <w:sz w:val="21"/>
      <w:szCs w:val="21"/>
    </w:rPr>
  </w:style>
  <w:style w:type="paragraph" w:customStyle="1" w:styleId="Lista1">
    <w:name w:val="Lista1"/>
    <w:basedOn w:val="Normalny"/>
    <w:autoRedefine/>
    <w:rsid w:val="00F769AD"/>
    <w:pPr>
      <w:numPr>
        <w:numId w:val="5"/>
      </w:numPr>
      <w:tabs>
        <w:tab w:val="clear" w:pos="576"/>
      </w:tabs>
      <w:spacing w:after="0" w:line="240" w:lineRule="auto"/>
      <w:ind w:left="660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PlainText1">
    <w:name w:val="Plain Text1"/>
    <w:basedOn w:val="Normalny"/>
    <w:rsid w:val="00F769AD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styleId="Bezodstpw">
    <w:name w:val="No Spacing"/>
    <w:basedOn w:val="Normalny"/>
    <w:qFormat/>
    <w:rsid w:val="00F769AD"/>
    <w:pPr>
      <w:spacing w:after="0" w:line="240" w:lineRule="auto"/>
    </w:pPr>
    <w:rPr>
      <w:rFonts w:ascii="Calibri" w:hAnsi="Calibri"/>
      <w:color w:val="auto"/>
      <w:lang w:val="en-US" w:bidi="en-US"/>
    </w:rPr>
  </w:style>
  <w:style w:type="paragraph" w:styleId="HTML-wstpniesformatowany">
    <w:name w:val="HTML Preformatted"/>
    <w:basedOn w:val="Normalny"/>
    <w:link w:val="HTML-wstpniesformatowanyZnak"/>
    <w:rsid w:val="00F769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auto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F769AD"/>
    <w:rPr>
      <w:rFonts w:ascii="Courier New" w:eastAsia="Times New Roman" w:hAnsi="Courier New"/>
      <w:lang w:eastAsia="en-US"/>
    </w:rPr>
  </w:style>
  <w:style w:type="character" w:customStyle="1" w:styleId="symbol">
    <w:name w:val="symbol"/>
    <w:basedOn w:val="Domylnaczcionkaakapitu"/>
    <w:rsid w:val="00F769AD"/>
  </w:style>
  <w:style w:type="character" w:customStyle="1" w:styleId="para">
    <w:name w:val="para"/>
    <w:basedOn w:val="Domylnaczcionkaakapitu"/>
    <w:rsid w:val="00F769AD"/>
  </w:style>
  <w:style w:type="paragraph" w:styleId="Lista">
    <w:name w:val="List"/>
    <w:basedOn w:val="Tekstpodstawowy"/>
    <w:rsid w:val="00F769AD"/>
    <w:pPr>
      <w:suppressAutoHyphens/>
      <w:spacing w:line="100" w:lineRule="atLeast"/>
      <w:jc w:val="both"/>
      <w:textAlignment w:val="baseline"/>
    </w:pPr>
    <w:rPr>
      <w:rFonts w:cs="Tahoma"/>
      <w:kern w:val="1"/>
      <w:lang w:eastAsia="ar-SA"/>
    </w:rPr>
  </w:style>
  <w:style w:type="character" w:customStyle="1" w:styleId="Znakiprzypiswdolnych">
    <w:name w:val="Znaki przypisów dolnych"/>
    <w:rsid w:val="00F769AD"/>
    <w:rPr>
      <w:vertAlign w:val="superscript"/>
    </w:rPr>
  </w:style>
  <w:style w:type="paragraph" w:customStyle="1" w:styleId="Akapitzlist1">
    <w:name w:val="Akapit z listą1"/>
    <w:basedOn w:val="Normalny"/>
    <w:rsid w:val="00F769AD"/>
    <w:pPr>
      <w:suppressAutoHyphens/>
      <w:ind w:left="720"/>
    </w:pPr>
    <w:rPr>
      <w:rFonts w:ascii="Calibri" w:eastAsia="Times New Roman" w:hAnsi="Calibri" w:cs="Calibri"/>
      <w:color w:val="auto"/>
      <w:lang w:eastAsia="ar-SA"/>
    </w:rPr>
  </w:style>
  <w:style w:type="paragraph" w:customStyle="1" w:styleId="Tekstpodstawowywcity31">
    <w:name w:val="Tekst podstawowy wcięty 31"/>
    <w:basedOn w:val="Normalny"/>
    <w:rsid w:val="00F769AD"/>
    <w:pPr>
      <w:suppressAutoHyphens/>
      <w:spacing w:after="0" w:line="240" w:lineRule="auto"/>
      <w:ind w:left="-284"/>
      <w:jc w:val="both"/>
    </w:pPr>
    <w:rPr>
      <w:rFonts w:ascii="Calibri" w:eastAsia="Times New Roman" w:hAnsi="Calibri" w:cs="Calibri"/>
      <w:bCs/>
      <w:color w:val="993300"/>
      <w:lang w:eastAsia="ar-SA"/>
    </w:rPr>
  </w:style>
  <w:style w:type="character" w:customStyle="1" w:styleId="Domylnaczcionkaakapitu1">
    <w:name w:val="Domyślna czcionka akapitu1"/>
    <w:rsid w:val="00F769AD"/>
  </w:style>
  <w:style w:type="paragraph" w:customStyle="1" w:styleId="UHUstpParagrafu">
    <w:name w:val="UH Ustęp Paragrafu"/>
    <w:rsid w:val="00F769AD"/>
    <w:pPr>
      <w:numPr>
        <w:numId w:val="7"/>
      </w:numPr>
      <w:spacing w:after="60"/>
      <w:jc w:val="both"/>
    </w:pPr>
    <w:rPr>
      <w:rFonts w:ascii="Tahoma" w:eastAsia="Times New Roman" w:hAnsi="Tahoma"/>
      <w:sz w:val="22"/>
    </w:rPr>
  </w:style>
  <w:style w:type="paragraph" w:customStyle="1" w:styleId="Peny-wyjustowany">
    <w:name w:val="Pełny - wyjustowany"/>
    <w:basedOn w:val="Normalny"/>
    <w:rsid w:val="00F769AD"/>
    <w:pPr>
      <w:suppressAutoHyphens/>
      <w:spacing w:after="0" w:line="240" w:lineRule="auto"/>
      <w:jc w:val="both"/>
    </w:pPr>
    <w:rPr>
      <w:rFonts w:ascii="Arial" w:eastAsia="Times New Roman" w:hAnsi="Arial"/>
      <w:color w:val="auto"/>
      <w:szCs w:val="20"/>
      <w:lang w:eastAsia="ar-SA"/>
    </w:rPr>
  </w:style>
  <w:style w:type="paragraph" w:customStyle="1" w:styleId="Textbody">
    <w:name w:val="Text body"/>
    <w:basedOn w:val="Normalny"/>
    <w:rsid w:val="00F769A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"/>
    <w:next w:val="Standard"/>
    <w:rsid w:val="00F769AD"/>
    <w:pPr>
      <w:keepNext/>
      <w:tabs>
        <w:tab w:val="left" w:pos="1418"/>
        <w:tab w:val="left" w:pos="6237"/>
      </w:tabs>
      <w:suppressAutoHyphens/>
      <w:autoSpaceDE/>
      <w:adjustRightInd/>
      <w:textAlignment w:val="baseline"/>
      <w:outlineLvl w:val="0"/>
    </w:pPr>
    <w:rPr>
      <w:rFonts w:ascii="Arial" w:eastAsia="Lucida Sans Unicode" w:hAnsi="Arial" w:cs="Tahoma"/>
      <w:b/>
      <w:kern w:val="3"/>
      <w:szCs w:val="20"/>
      <w:lang w:eastAsia="zh-CN" w:bidi="hi-IN"/>
    </w:rPr>
  </w:style>
  <w:style w:type="paragraph" w:customStyle="1" w:styleId="Punkt">
    <w:name w:val="Punkt"/>
    <w:basedOn w:val="Standard"/>
    <w:rsid w:val="00F769AD"/>
    <w:pPr>
      <w:suppressAutoHyphens/>
      <w:autoSpaceDE/>
      <w:adjustRightInd/>
      <w:spacing w:before="120"/>
      <w:ind w:left="283" w:hanging="283"/>
      <w:jc w:val="both"/>
      <w:textAlignment w:val="baseline"/>
    </w:pPr>
    <w:rPr>
      <w:rFonts w:ascii="Arial" w:eastAsia="Lucida Sans Unicode" w:hAnsi="Arial" w:cs="Tahoma"/>
      <w:kern w:val="3"/>
      <w:szCs w:val="20"/>
      <w:lang w:eastAsia="zh-CN" w:bidi="hi-IN"/>
    </w:rPr>
  </w:style>
  <w:style w:type="paragraph" w:customStyle="1" w:styleId="podpunkt">
    <w:name w:val="podpunkt"/>
    <w:basedOn w:val="Standard"/>
    <w:rsid w:val="00F769AD"/>
    <w:pPr>
      <w:suppressAutoHyphens/>
      <w:autoSpaceDE/>
      <w:adjustRightInd/>
      <w:spacing w:before="120"/>
      <w:jc w:val="both"/>
      <w:textAlignment w:val="baseline"/>
    </w:pPr>
    <w:rPr>
      <w:rFonts w:ascii="Arial" w:eastAsia="Lucida Sans Unicode" w:hAnsi="Arial" w:cs="Tahoma"/>
      <w:kern w:val="3"/>
      <w:szCs w:val="20"/>
      <w:lang w:eastAsia="zh-CN" w:bidi="hi-IN"/>
    </w:rPr>
  </w:style>
  <w:style w:type="numbering" w:customStyle="1" w:styleId="WW8Num4">
    <w:name w:val="WW8Num4"/>
    <w:basedOn w:val="Bezlisty"/>
    <w:rsid w:val="00F769AD"/>
    <w:pPr>
      <w:numPr>
        <w:numId w:val="8"/>
      </w:numPr>
    </w:pPr>
  </w:style>
  <w:style w:type="paragraph" w:customStyle="1" w:styleId="Zawartotabeli">
    <w:name w:val="Zawartość tabeli"/>
    <w:basedOn w:val="Tekstpodstawowy"/>
    <w:rsid w:val="00F769AD"/>
    <w:pPr>
      <w:suppressLineNumbers/>
      <w:suppressAutoHyphens/>
      <w:jc w:val="left"/>
    </w:pPr>
    <w:rPr>
      <w:rFonts w:ascii="Times New Roman" w:hAnsi="Times New Roman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F769AD"/>
    <w:pPr>
      <w:suppressAutoHyphens/>
      <w:spacing w:after="0" w:line="240" w:lineRule="auto"/>
      <w:ind w:firstLine="2552"/>
      <w:jc w:val="both"/>
    </w:pPr>
    <w:rPr>
      <w:rFonts w:eastAsia="Times New Roman" w:cs="Tahoma"/>
      <w:bCs/>
      <w:color w:val="auto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br.webserwer.pl/_doc/uchwala_1608-38-2010.pdf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9FFDC-B2E7-46E7-BEBD-219329FC1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2102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deftone</dc:creator>
  <cp:lastModifiedBy>Lukasz Oczkowicz</cp:lastModifiedBy>
  <cp:revision>3</cp:revision>
  <cp:lastPrinted>2011-09-07T19:09:00Z</cp:lastPrinted>
  <dcterms:created xsi:type="dcterms:W3CDTF">2015-05-26T13:35:00Z</dcterms:created>
  <dcterms:modified xsi:type="dcterms:W3CDTF">2015-07-13T13:12:00Z</dcterms:modified>
</cp:coreProperties>
</file>